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65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65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JAEHNERT FRANK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26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0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78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3820" w:type="dxa"/>
            <w:vAlign w:val="bottom"/>
            <w:gridSpan w:val="10"/>
            <w:vMerge w:val="restart"/>
          </w:tcPr>
          <w:p>
            <w:pPr>
              <w:ind w:left="3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80" w:type="dxa"/>
            <w:vAlign w:val="bottom"/>
            <w:gridSpan w:val="7"/>
            <w:vMerge w:val="continue"/>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gridSpan w:val="3"/>
          </w:tcPr>
          <w:p>
            <w:pPr>
              <w:ind w:left="36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20" w:type="dxa"/>
            <w:vAlign w:val="bottom"/>
            <w:gridSpan w:val="10"/>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9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78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4"/>
          </w:tcPr>
          <w:p>
            <w:pPr>
              <w:jc w:val="center"/>
              <w:ind w:left="66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20" w:type="dxa"/>
            <w:vAlign w:val="bottom"/>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79"/>
              <w:spacing w:after="0"/>
              <w:rPr>
                <w:sz w:val="20"/>
                <w:szCs w:val="20"/>
                <w:color w:val="auto"/>
              </w:rPr>
            </w:pPr>
            <w:r>
              <w:rPr>
                <w:rFonts w:ascii="Arial" w:cs="Arial" w:eastAsia="Arial" w:hAnsi="Arial"/>
                <w:sz w:val="18"/>
                <w:szCs w:val="18"/>
                <w:color w:val="0000FF"/>
                <w:w w:val="98"/>
              </w:rPr>
              <w:t>5,446.3248</w:t>
            </w:r>
            <w:r>
              <w:rPr>
                <w:rFonts w:ascii="Arial" w:cs="Arial" w:eastAsia="Arial" w:hAnsi="Arial"/>
                <w:sz w:val="22"/>
                <w:szCs w:val="22"/>
                <w:color w:val="008000"/>
                <w:w w:val="98"/>
                <w:vertAlign w:val="superscript"/>
              </w:rPr>
              <w:t>(2)</w:t>
            </w:r>
          </w:p>
        </w:tc>
        <w:tc>
          <w:tcPr>
            <w:tcW w:w="300" w:type="dxa"/>
            <w:vAlign w:val="bottom"/>
          </w:tcPr>
          <w:p>
            <w:pPr>
              <w:spacing w:after="0"/>
              <w:rPr>
                <w:sz w:val="24"/>
                <w:szCs w:val="24"/>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2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top w:val="single" w:sz="8" w:color="2C2C2C"/>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05/21/2008</w:t>
            </w:r>
          </w:p>
        </w:tc>
        <w:tc>
          <w:tcPr>
            <w:tcW w:w="3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jc w:val="center"/>
              <w:ind w:right="258"/>
              <w:spacing w:after="0"/>
              <w:rPr>
                <w:sz w:val="20"/>
                <w:szCs w:val="20"/>
                <w:color w:val="auto"/>
              </w:rPr>
            </w:pPr>
            <w:r>
              <w:rPr>
                <w:rFonts w:ascii="Arial" w:cs="Arial" w:eastAsia="Arial" w:hAnsi="Arial"/>
                <w:sz w:val="14"/>
                <w:szCs w:val="14"/>
                <w:color w:val="0000FF"/>
              </w:rPr>
              <w:t>M</w:t>
            </w:r>
          </w:p>
        </w:tc>
        <w:tc>
          <w:tcPr>
            <w:tcW w:w="720" w:type="dxa"/>
            <w:vAlign w:val="bottom"/>
            <w:tcBorders>
              <w:top w:val="single" w:sz="8" w:color="2C2C2C"/>
              <w:bottom w:val="single" w:sz="8" w:color="2C2C2C"/>
            </w:tcBorders>
          </w:tcPr>
          <w:p>
            <w:pPr>
              <w:ind w:left="220"/>
              <w:spacing w:after="0"/>
              <w:rPr>
                <w:sz w:val="20"/>
                <w:szCs w:val="20"/>
                <w:color w:val="auto"/>
              </w:rPr>
            </w:pPr>
            <w:r>
              <w:rPr>
                <w:rFonts w:ascii="Arial" w:cs="Arial" w:eastAsia="Arial" w:hAnsi="Arial"/>
                <w:sz w:val="18"/>
                <w:szCs w:val="18"/>
                <w:color w:val="0000FF"/>
              </w:rPr>
              <w:t>3,100</w:t>
            </w:r>
          </w:p>
        </w:tc>
        <w:tc>
          <w:tcPr>
            <w:tcW w:w="6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740" w:type="dxa"/>
            <w:vAlign w:val="bottom"/>
            <w:tcBorders>
              <w:top w:val="single" w:sz="8" w:color="2C2C2C"/>
              <w:bottom w:val="single" w:sz="8" w:color="2C2C2C"/>
            </w:tcBorders>
            <w:gridSpan w:val="3"/>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10.1719</w:t>
            </w:r>
          </w:p>
        </w:tc>
        <w:tc>
          <w:tcPr>
            <w:tcW w:w="1240" w:type="dxa"/>
            <w:vAlign w:val="bottom"/>
            <w:tcBorders>
              <w:top w:val="single" w:sz="8" w:color="2C2C2C"/>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rPr>
              <w:t>58,217.21</w:t>
            </w:r>
            <w:r>
              <w:rPr>
                <w:rFonts w:ascii="Arial" w:cs="Arial" w:eastAsia="Arial" w:hAnsi="Arial"/>
                <w:sz w:val="22"/>
                <w:szCs w:val="22"/>
                <w:color w:val="008000"/>
                <w:vertAlign w:val="superscript"/>
              </w:rPr>
              <w:t>(1)</w:t>
            </w:r>
          </w:p>
        </w:tc>
        <w:tc>
          <w:tcPr>
            <w:tcW w:w="30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4"/>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80" w:type="dxa"/>
            <w:vAlign w:val="bottom"/>
            <w:gridSpan w:val="11"/>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Class A</w:t>
            </w: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3,100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008000"/>
              </w:rPr>
              <w:t>(3)</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Common</w:t>
            </w:r>
          </w:p>
        </w:tc>
        <w:tc>
          <w:tcPr>
            <w:tcW w:w="88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10.1719</w:t>
            </w:r>
          </w:p>
        </w:tc>
        <w:tc>
          <w:tcPr>
            <w:tcW w:w="1020" w:type="dxa"/>
            <w:vAlign w:val="bottom"/>
          </w:tcPr>
          <w:p>
            <w:pPr>
              <w:jc w:val="right"/>
              <w:ind w:right="129"/>
              <w:spacing w:after="0" w:line="149" w:lineRule="exact"/>
              <w:rPr>
                <w:sz w:val="20"/>
                <w:szCs w:val="20"/>
                <w:color w:val="auto"/>
              </w:rPr>
            </w:pPr>
            <w:r>
              <w:rPr>
                <w:rFonts w:ascii="Arial" w:cs="Arial" w:eastAsia="Arial" w:hAnsi="Arial"/>
                <w:sz w:val="14"/>
                <w:szCs w:val="14"/>
                <w:color w:val="0000FF"/>
              </w:rPr>
              <w:t>05/21/2008</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ind w:left="80"/>
              <w:spacing w:after="0" w:line="149" w:lineRule="exact"/>
              <w:rPr>
                <w:sz w:val="20"/>
                <w:szCs w:val="20"/>
                <w:color w:val="auto"/>
              </w:rPr>
            </w:pPr>
            <w:r>
              <w:rPr>
                <w:rFonts w:ascii="Arial" w:cs="Arial" w:eastAsia="Arial" w:hAnsi="Arial"/>
                <w:sz w:val="14"/>
                <w:szCs w:val="14"/>
                <w:color w:val="0000FF"/>
              </w:rPr>
              <w:t>M</w:t>
            </w:r>
          </w:p>
        </w:tc>
        <w:tc>
          <w:tcPr>
            <w:tcW w:w="340" w:type="dxa"/>
            <w:vAlign w:val="bottom"/>
          </w:tcPr>
          <w:p>
            <w:pPr>
              <w:spacing w:after="0"/>
              <w:rPr>
                <w:sz w:val="12"/>
                <w:szCs w:val="12"/>
                <w:color w:val="auto"/>
              </w:rPr>
            </w:pPr>
          </w:p>
        </w:tc>
        <w:tc>
          <w:tcPr>
            <w:tcW w:w="800" w:type="dxa"/>
            <w:vAlign w:val="bottom"/>
          </w:tcPr>
          <w:p>
            <w:pPr>
              <w:ind w:left="400"/>
              <w:spacing w:after="0" w:line="149" w:lineRule="exact"/>
              <w:rPr>
                <w:sz w:val="20"/>
                <w:szCs w:val="20"/>
                <w:color w:val="auto"/>
              </w:rPr>
            </w:pPr>
            <w:r>
              <w:rPr>
                <w:rFonts w:ascii="Arial" w:cs="Arial" w:eastAsia="Arial" w:hAnsi="Arial"/>
                <w:sz w:val="14"/>
                <w:szCs w:val="14"/>
                <w:color w:val="0000FF"/>
              </w:rPr>
              <w:t>3,100</w:t>
            </w:r>
          </w:p>
        </w:tc>
        <w:tc>
          <w:tcPr>
            <w:tcW w:w="840" w:type="dxa"/>
            <w:vAlign w:val="bottom"/>
            <w:gridSpan w:val="2"/>
          </w:tcPr>
          <w:p>
            <w:pPr>
              <w:jc w:val="right"/>
              <w:ind w:right="78"/>
              <w:spacing w:after="0" w:line="149" w:lineRule="exact"/>
              <w:rPr>
                <w:sz w:val="20"/>
                <w:szCs w:val="20"/>
                <w:color w:val="auto"/>
              </w:rPr>
            </w:pPr>
            <w:r>
              <w:rPr>
                <w:rFonts w:ascii="Arial" w:cs="Arial" w:eastAsia="Arial" w:hAnsi="Arial"/>
                <w:sz w:val="14"/>
                <w:szCs w:val="14"/>
                <w:color w:val="0000FF"/>
                <w:w w:val="96"/>
              </w:rPr>
              <w:t>08/03/1999</w:t>
            </w:r>
          </w:p>
        </w:tc>
        <w:tc>
          <w:tcPr>
            <w:tcW w:w="720" w:type="dxa"/>
            <w:vAlign w:val="bottom"/>
          </w:tcPr>
          <w:p>
            <w:pPr>
              <w:ind w:left="40"/>
              <w:spacing w:after="0" w:line="149" w:lineRule="exact"/>
              <w:rPr>
                <w:sz w:val="20"/>
                <w:szCs w:val="20"/>
                <w:color w:val="auto"/>
              </w:rPr>
            </w:pPr>
            <w:r>
              <w:rPr>
                <w:rFonts w:ascii="Arial" w:cs="Arial" w:eastAsia="Arial" w:hAnsi="Arial"/>
                <w:sz w:val="14"/>
                <w:szCs w:val="14"/>
                <w:color w:val="0000FF"/>
                <w:w w:val="94"/>
              </w:rPr>
              <w:t>08/03/2008</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tcPr>
          <w:p>
            <w:pPr>
              <w:ind w:left="400"/>
              <w:spacing w:after="0" w:line="149" w:lineRule="exact"/>
              <w:rPr>
                <w:sz w:val="20"/>
                <w:szCs w:val="20"/>
                <w:color w:val="auto"/>
              </w:rPr>
            </w:pPr>
            <w:r>
              <w:rPr>
                <w:rFonts w:ascii="Arial" w:cs="Arial" w:eastAsia="Arial" w:hAnsi="Arial"/>
                <w:sz w:val="14"/>
                <w:szCs w:val="14"/>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color w:val="0000FF"/>
              </w:rPr>
              <w:t>Stock</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1,499.4165 shares purchased under the issuer's 401(K) payroll dedution plan.</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Class A Common Stock Option exercised.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Barbara Bolens as Attorney-In- </w:t>
      </w:r>
      <w:r>
        <w:rPr>
          <w:rFonts w:ascii="Arial" w:cs="Arial" w:eastAsia="Arial" w:hAnsi="Arial"/>
          <w:sz w:val="35"/>
          <w:szCs w:val="35"/>
          <w:color w:val="0000FF"/>
          <w:vertAlign w:val="subscript"/>
        </w:rPr>
        <w:t>05/23/2008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2019-12-18T13:06:20Z</dcterms:created>
  <dcterms:modified xsi:type="dcterms:W3CDTF">2019-12-18T13:06:20Z</dcterms:modified>
</cp:coreProperties>
</file>