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ind w:left="420" w:right="177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/X/</w:t>
        <w:tab/>
        <w:t>Annual report pursuant to Section 13 or 15(d) of the Securities Exchange Act of 1934 (Fee Required)</w:t>
      </w: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For the Fiscal Year Ended JULY 31, 1996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0-12730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W.H. BRADY CO.</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39-0178960</w:t>
      </w:r>
    </w:p>
    <w:p>
      <w:pPr>
        <w:spacing w:after="0" w:line="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spacing w:after="0" w:line="226"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6555 West Good Hope Road</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Milwaukee, WI 53223</w:t>
      </w:r>
    </w:p>
    <w:p>
      <w:pPr>
        <w:sectPr>
          <w:pgSz w:w="11900" w:h="16838" w:orient="portrait"/>
          <w:cols w:equalWidth="0" w:num="1">
            <w:col w:w="10219"/>
          </w:cols>
          <w:pgMar w:left="240" w:top="244" w:right="1440" w:bottom="1440" w:gutter="0" w:footer="0" w:header="0"/>
          <w:type w:val="continuous"/>
        </w:sectPr>
      </w:pPr>
    </w:p>
    <w:p>
      <w:pPr>
        <w:ind w:left="1380"/>
        <w:spacing w:after="0" w:line="238" w:lineRule="auto"/>
        <w:rPr>
          <w:sz w:val="20"/>
          <w:szCs w:val="20"/>
          <w:color w:val="auto"/>
        </w:rPr>
      </w:pPr>
      <w:r>
        <w:rPr>
          <w:rFonts w:ascii="Courier New" w:cs="Courier New" w:eastAsia="Courier New" w:hAnsi="Courier New"/>
          <w:sz w:val="18"/>
          <w:szCs w:val="18"/>
          <w:color w:val="auto"/>
        </w:rPr>
        <w:t>(Address of Principal Executive Offices and Zip Code)</w:t>
      </w:r>
    </w:p>
    <w:p>
      <w:pPr>
        <w:spacing w:after="0" w:line="202" w:lineRule="exact"/>
        <w:rPr>
          <w:sz w:val="24"/>
          <w:szCs w:val="24"/>
          <w:color w:val="auto"/>
        </w:rPr>
      </w:pPr>
    </w:p>
    <w:p>
      <w:pPr>
        <w:ind w:left="4120" w:hanging="636"/>
        <w:spacing w:after="0"/>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358-6600</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Nonvoting Common Stock, Par Value $.01 per share</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Yes / / No /X/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1996, there were outstanding 20,131,551 shares of Class A Nonvoting Common Stock (the "Class A Common Stock"), and 1,769,314 shares of Class B Common Stock. The Class B Common Stock, all of which is held by affiliates of the Registrant, is the only voting stock.</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DOCUMENTS INCORPORATED BY REFERENCE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W.H. Brady Co. 1996 Annual Report, Incorporated into Part II &amp; IV</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W.H. BRADY CO.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302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YEAR ENDED JULY 31,</w:t>
            </w:r>
          </w:p>
        </w:tc>
      </w:tr>
      <w:tr>
        <w:trPr>
          <w:trHeight w:val="203"/>
        </w:trPr>
        <w:tc>
          <w:tcPr>
            <w:tcW w:w="7320" w:type="dxa"/>
            <w:vAlign w:val="bottom"/>
          </w:tcPr>
          <w:p>
            <w:pPr>
              <w:spacing w:after="0"/>
              <w:rPr>
                <w:sz w:val="17"/>
                <w:szCs w:val="17"/>
                <w:color w:val="auto"/>
              </w:rPr>
            </w:pPr>
          </w:p>
        </w:tc>
        <w:tc>
          <w:tcPr>
            <w:tcW w:w="30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73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spacing w:after="0"/>
              <w:rPr>
                <w:sz w:val="17"/>
                <w:szCs w:val="17"/>
                <w:color w:val="auto"/>
              </w:rPr>
            </w:pPr>
          </w:p>
        </w:tc>
        <w:tc>
          <w:tcPr>
            <w:tcW w:w="30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rPr>
              <w:t>DESCRIPTION</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Valuation accounts deducted in balance sheet from assets to which</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they apply --</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 allowance for losses:</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Balances at beginning of period.....................................</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Additions -- Charged to expense.....................................</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Additions -- From businesses acquired...............................</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Deductions -- Bad debts written off, net of recoveries..............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73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Balances at end of period...........................................</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73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10340"/>
          </w:cols>
          <w:pgMar w:left="240" w:top="312" w:right="131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this twenty-fifth day of October, 1996</w:t>
      </w:r>
    </w:p>
    <w:p>
      <w:pPr>
        <w:spacing w:after="0" w:line="20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W.H. BRADY CO.</w:t>
      </w:r>
    </w:p>
    <w:p>
      <w:pPr>
        <w:sectPr>
          <w:pgSz w:w="11900" w:h="16838" w:orient="portrait"/>
          <w:cols w:equalWidth="0" w:num="1">
            <w:col w:w="10440"/>
          </w:cols>
          <w:pgMar w:left="240" w:top="312" w:right="1219" w:bottom="1440" w:gutter="0" w:footer="0" w:header="0"/>
        </w:sect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 P. DELUCA</w:t>
      </w:r>
    </w:p>
    <w:p>
      <w:pPr>
        <w:spacing w:after="0" w:line="200" w:lineRule="exact"/>
        <w:rPr>
          <w:sz w:val="20"/>
          <w:szCs w:val="20"/>
          <w:color w:val="auto"/>
        </w:rPr>
      </w:pPr>
    </w:p>
    <w:p>
      <w:pPr>
        <w:sectPr>
          <w:pgSz w:w="11900" w:h="16838" w:orient="portrait"/>
          <w:cols w:equalWidth="0" w:num="2">
            <w:col w:w="4980" w:space="720"/>
            <w:col w:w="4740"/>
          </w:cols>
          <w:pgMar w:left="240" w:top="312" w:right="1219"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 P. DeLuca</w:t>
      </w:r>
    </w:p>
    <w:p>
      <w:pPr>
        <w:ind w:left="4740"/>
        <w:spacing w:after="0" w:line="238" w:lineRule="auto"/>
        <w:rPr>
          <w:sz w:val="20"/>
          <w:szCs w:val="20"/>
          <w:color w:val="auto"/>
        </w:rPr>
      </w:pPr>
      <w:r>
        <w:rPr>
          <w:rFonts w:ascii="Courier New" w:cs="Courier New" w:eastAsia="Courier New" w:hAnsi="Courier New"/>
          <w:sz w:val="18"/>
          <w:szCs w:val="18"/>
          <w:color w:val="auto"/>
        </w:rPr>
        <w:t>Senior Vice President, Treasurer,</w:t>
      </w:r>
    </w:p>
    <w:p>
      <w:pPr>
        <w:ind w:left="5280"/>
        <w:spacing w:after="0"/>
        <w:rPr>
          <w:sz w:val="20"/>
          <w:szCs w:val="20"/>
          <w:color w:val="auto"/>
        </w:rPr>
      </w:pPr>
      <w:r>
        <w:rPr>
          <w:rFonts w:ascii="Courier New" w:cs="Courier New" w:eastAsia="Courier New" w:hAnsi="Courier New"/>
          <w:sz w:val="18"/>
          <w:szCs w:val="18"/>
          <w:color w:val="auto"/>
        </w:rPr>
        <w:t>and Assistant Secretary</w:t>
      </w:r>
    </w:p>
    <w:p>
      <w:pPr>
        <w:ind w:left="4960"/>
        <w:spacing w:after="0" w:line="237" w:lineRule="auto"/>
        <w:rPr>
          <w:sz w:val="20"/>
          <w:szCs w:val="20"/>
          <w:color w:val="auto"/>
        </w:rPr>
      </w:pPr>
      <w:r>
        <w:rPr>
          <w:rFonts w:ascii="Courier New" w:cs="Courier New" w:eastAsia="Courier New" w:hAnsi="Courier New"/>
          <w:sz w:val="18"/>
          <w:szCs w:val="18"/>
          <w:color w:val="auto"/>
        </w:rPr>
        <w:t>(Principal Accounting Officer)</w:t>
      </w:r>
    </w:p>
    <w:p>
      <w:pPr>
        <w:ind w:left="4960"/>
        <w:spacing w:after="0" w:line="238" w:lineRule="auto"/>
        <w:rPr>
          <w:sz w:val="20"/>
          <w:szCs w:val="20"/>
          <w:color w:val="auto"/>
        </w:rPr>
      </w:pPr>
      <w:r>
        <w:rPr>
          <w:rFonts w:ascii="Courier New" w:cs="Courier New" w:eastAsia="Courier New" w:hAnsi="Courier New"/>
          <w:sz w:val="18"/>
          <w:szCs w:val="18"/>
          <w:color w:val="auto"/>
        </w:rPr>
        <w:t>(Principal Financial Officer)</w:t>
      </w:r>
    </w:p>
    <w:p>
      <w:pPr>
        <w:sectPr>
          <w:pgSz w:w="11900" w:h="16838" w:orient="portrait"/>
          <w:cols w:equalWidth="0" w:num="1">
            <w:col w:w="10440"/>
          </w:cols>
          <w:pgMar w:left="240" w:top="312" w:right="1219" w:bottom="1440" w:gutter="0" w:footer="0" w:header="0"/>
          <w:type w:val="continuous"/>
        </w:sectPr>
      </w:pPr>
    </w:p>
    <w:p>
      <w:pPr>
        <w:spacing w:after="0" w:line="208" w:lineRule="exact"/>
        <w:rPr>
          <w:sz w:val="20"/>
          <w:szCs w:val="20"/>
          <w:color w:val="auto"/>
        </w:rPr>
      </w:pPr>
    </w:p>
    <w:p>
      <w:pPr>
        <w:ind w:right="2100"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signed below by the following persons on behalf of the Registrant and in the capacities and on the dates indicated.</w:t>
      </w:r>
    </w:p>
    <w:p>
      <w:pPr>
        <w:sectPr>
          <w:pgSz w:w="11900" w:h="16838" w:orient="portrait"/>
          <w:cols w:equalWidth="0" w:num="1">
            <w:col w:w="10440"/>
          </w:cols>
          <w:pgMar w:left="240" w:top="312"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 K. M. HUDSON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Director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1996</w:t>
      </w:r>
    </w:p>
    <w:p>
      <w:pPr>
        <w:spacing w:after="0" w:line="223" w:lineRule="exact"/>
        <w:rPr>
          <w:sz w:val="20"/>
          <w:szCs w:val="20"/>
          <w:color w:val="auto"/>
        </w:rPr>
      </w:pPr>
    </w:p>
    <w:p>
      <w:pPr>
        <w:sectPr>
          <w:pgSz w:w="11900" w:h="16838" w:orient="portrait"/>
          <w:cols w:equalWidth="0" w:num="3">
            <w:col w:w="4960" w:space="200"/>
            <w:col w:w="3280" w:space="320"/>
            <w:col w:w="1680"/>
          </w:cols>
          <w:pgMar w:left="240" w:top="312" w:right="1219" w:bottom="144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K. M. Hudson</w:t>
      </w:r>
    </w:p>
    <w:p>
      <w:pPr>
        <w:sectPr>
          <w:pgSz w:w="11900" w:h="16838" w:orient="portrait"/>
          <w:cols w:equalWidth="0" w:num="1">
            <w:col w:w="10440"/>
          </w:cols>
          <w:pgMar w:left="240" w:top="312" w:right="1219" w:bottom="1440" w:gutter="0" w:footer="0" w:header="0"/>
          <w:type w:val="continuous"/>
        </w:sectPr>
      </w:pP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P. J. LETTENBERGER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 J. Lettenberger</w:t>
      </w:r>
    </w:p>
    <w:p>
      <w:pPr>
        <w:ind w:left="1580"/>
        <w:spacing w:after="0" w:line="238" w:lineRule="auto"/>
        <w:rPr>
          <w:sz w:val="20"/>
          <w:szCs w:val="20"/>
          <w:color w:val="auto"/>
        </w:rPr>
      </w:pPr>
      <w:r>
        <w:rPr>
          <w:rFonts w:ascii="Courier New" w:cs="Courier New" w:eastAsia="Courier New" w:hAnsi="Courier New"/>
          <w:sz w:val="18"/>
          <w:szCs w:val="18"/>
          <w:color w:val="auto"/>
        </w:rPr>
        <w:t>/s/ R. A. BEMIS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1996</w:t>
      </w:r>
    </w:p>
    <w:p>
      <w:pPr>
        <w:spacing w:after="0" w:line="17" w:lineRule="exact"/>
        <w:rPr>
          <w:sz w:val="20"/>
          <w:szCs w:val="20"/>
          <w:color w:val="auto"/>
        </w:rPr>
      </w:pPr>
    </w:p>
    <w:p>
      <w:pPr>
        <w:sectPr>
          <w:pgSz w:w="11900" w:h="16838" w:orient="portrait"/>
          <w:cols w:equalWidth="0" w:num="3">
            <w:col w:w="4960" w:space="200"/>
            <w:col w:w="2880" w:space="720"/>
            <w:col w:w="1680"/>
          </w:cols>
          <w:pgMar w:left="240" w:top="312" w:right="121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ind w:left="1800"/>
        <w:spacing w:after="0" w:line="237" w:lineRule="auto"/>
        <w:rPr>
          <w:sz w:val="20"/>
          <w:szCs w:val="20"/>
          <w:color w:val="auto"/>
        </w:rPr>
      </w:pPr>
      <w:r>
        <w:rPr>
          <w:rFonts w:ascii="Courier New" w:cs="Courier New" w:eastAsia="Courier New" w:hAnsi="Courier New"/>
          <w:sz w:val="18"/>
          <w:szCs w:val="18"/>
          <w:color w:val="auto"/>
        </w:rPr>
        <w:t>R. A. Bemis</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700"/>
        <w:spacing w:after="0" w:line="238" w:lineRule="auto"/>
        <w:rPr>
          <w:sz w:val="20"/>
          <w:szCs w:val="20"/>
          <w:color w:val="auto"/>
        </w:rPr>
      </w:pPr>
      <w:r>
        <w:rPr>
          <w:rFonts w:ascii="Courier New" w:cs="Courier New" w:eastAsia="Courier New" w:hAnsi="Courier New"/>
          <w:sz w:val="18"/>
          <w:szCs w:val="18"/>
          <w:color w:val="auto"/>
        </w:rPr>
        <w:t>W.H. Brady II</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800"/>
        <w:spacing w:after="0" w:line="238" w:lineRule="auto"/>
        <w:rPr>
          <w:sz w:val="20"/>
          <w:szCs w:val="20"/>
          <w:color w:val="auto"/>
        </w:rPr>
      </w:pPr>
      <w:r>
        <w:rPr>
          <w:rFonts w:ascii="Courier New" w:cs="Courier New" w:eastAsia="Courier New" w:hAnsi="Courier New"/>
          <w:sz w:val="18"/>
          <w:szCs w:val="18"/>
          <w:color w:val="auto"/>
        </w:rPr>
        <w:t>E. B. Lurie</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700"/>
        <w:spacing w:after="0" w:line="238" w:lineRule="auto"/>
        <w:rPr>
          <w:sz w:val="20"/>
          <w:szCs w:val="20"/>
          <w:color w:val="auto"/>
        </w:rPr>
      </w:pPr>
      <w:r>
        <w:rPr>
          <w:rFonts w:ascii="Courier New" w:cs="Courier New" w:eastAsia="Courier New" w:hAnsi="Courier New"/>
          <w:sz w:val="18"/>
          <w:szCs w:val="18"/>
          <w:color w:val="auto"/>
        </w:rPr>
        <w:t>F. W. Harris</w:t>
      </w:r>
    </w:p>
    <w:p>
      <w:pPr>
        <w:sectPr>
          <w:pgSz w:w="11900" w:h="16838" w:orient="portrait"/>
          <w:cols w:equalWidth="0" w:num="1">
            <w:col w:w="10440"/>
          </w:cols>
          <w:pgMar w:left="240" w:top="312" w:right="1219" w:bottom="1440" w:gutter="0" w:footer="0" w:header="0"/>
          <w:type w:val="continuous"/>
        </w:sectPr>
      </w:pP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 R. C. BUCHANAN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25, 1996</w:t>
      </w:r>
    </w:p>
    <w:p>
      <w:pPr>
        <w:spacing w:after="0" w:line="16" w:lineRule="exact"/>
        <w:rPr>
          <w:sz w:val="20"/>
          <w:szCs w:val="20"/>
          <w:color w:val="auto"/>
        </w:rPr>
      </w:pPr>
    </w:p>
    <w:p>
      <w:pPr>
        <w:sectPr>
          <w:pgSz w:w="11900" w:h="16838" w:orient="portrait"/>
          <w:cols w:equalWidth="0" w:num="3">
            <w:col w:w="4440" w:space="720"/>
            <w:col w:w="2880" w:space="720"/>
            <w:col w:w="1680"/>
          </w:cols>
          <w:pgMar w:left="240" w:top="312" w:right="121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ind w:left="1580"/>
        <w:spacing w:after="0" w:line="238" w:lineRule="auto"/>
        <w:rPr>
          <w:sz w:val="20"/>
          <w:szCs w:val="20"/>
          <w:color w:val="auto"/>
        </w:rPr>
      </w:pPr>
      <w:r>
        <w:rPr>
          <w:rFonts w:ascii="Courier New" w:cs="Courier New" w:eastAsia="Courier New" w:hAnsi="Courier New"/>
          <w:sz w:val="18"/>
          <w:szCs w:val="18"/>
          <w:color w:val="auto"/>
        </w:rPr>
        <w:t>R. C. Buchanan</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700"/>
        <w:spacing w:after="0" w:line="238" w:lineRule="auto"/>
        <w:rPr>
          <w:sz w:val="20"/>
          <w:szCs w:val="20"/>
          <w:color w:val="auto"/>
        </w:rPr>
      </w:pPr>
      <w:r>
        <w:rPr>
          <w:rFonts w:ascii="Courier New" w:cs="Courier New" w:eastAsia="Courier New" w:hAnsi="Courier New"/>
          <w:sz w:val="18"/>
          <w:szCs w:val="18"/>
          <w:color w:val="auto"/>
        </w:rPr>
        <w:t>R. D. Peirce</w:t>
      </w:r>
    </w:p>
    <w:p>
      <w:pPr>
        <w:sectPr>
          <w:pgSz w:w="11900" w:h="16838" w:orient="portrait"/>
          <w:cols w:equalWidth="0" w:num="1">
            <w:col w:w="10440"/>
          </w:cols>
          <w:pgMar w:left="240" w:top="312" w:right="1219" w:bottom="1440" w:gutter="0" w:footer="0" w:header="0"/>
          <w:type w:val="continuous"/>
        </w:sectPr>
      </w:pPr>
    </w:p>
    <w:p>
      <w:pPr>
        <w:ind w:left="1480"/>
        <w:spacing w:after="0"/>
        <w:rPr>
          <w:sz w:val="20"/>
          <w:szCs w:val="20"/>
          <w:color w:val="auto"/>
        </w:rPr>
      </w:pPr>
      <w:r>
        <w:rPr>
          <w:rFonts w:ascii="Courier New" w:cs="Courier New" w:eastAsia="Courier New" w:hAnsi="Courier New"/>
          <w:sz w:val="18"/>
          <w:szCs w:val="18"/>
          <w:color w:val="auto"/>
        </w:rPr>
        <w:t>/s/ D. P. DELUCA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 P. DeLuca</w:t>
      </w:r>
    </w:p>
    <w:p>
      <w:pPr>
        <w:ind w:left="1700"/>
        <w:spacing w:after="0" w:line="238" w:lineRule="auto"/>
        <w:rPr>
          <w:sz w:val="20"/>
          <w:szCs w:val="20"/>
          <w:color w:val="auto"/>
        </w:rPr>
      </w:pPr>
      <w:r>
        <w:rPr>
          <w:rFonts w:ascii="Courier New" w:cs="Courier New" w:eastAsia="Courier New" w:hAnsi="Courier New"/>
          <w:sz w:val="18"/>
          <w:szCs w:val="18"/>
          <w:color w:val="auto"/>
        </w:rPr>
        <w:t>/s/ G. E. NEI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25, 1996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1996</w:t>
      </w:r>
    </w:p>
    <w:p>
      <w:pPr>
        <w:spacing w:after="0" w:line="21" w:lineRule="exact"/>
        <w:rPr>
          <w:sz w:val="20"/>
          <w:szCs w:val="20"/>
          <w:color w:val="auto"/>
        </w:rPr>
      </w:pPr>
    </w:p>
    <w:p>
      <w:pPr>
        <w:sectPr>
          <w:pgSz w:w="11900" w:h="16838" w:orient="portrait"/>
          <w:cols w:equalWidth="0" w:num="3">
            <w:col w:w="4960" w:space="200"/>
            <w:col w:w="2880" w:space="720"/>
            <w:col w:w="1680"/>
          </w:cols>
          <w:pgMar w:left="240" w:top="312" w:right="12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 E. Nei</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IV-5</w:t>
      </w:r>
    </w:p>
    <w:sectPr>
      <w:pgSz w:w="11900" w:h="16838" w:orient="portrait"/>
      <w:cols w:equalWidth="0" w:num="1">
        <w:col w:w="10440"/>
      </w:cols>
      <w:pgMar w:left="240" w:top="312"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41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2019-12-13T14:27:00Z</dcterms:created>
  <dcterms:modified xsi:type="dcterms:W3CDTF">2019-12-13T14:27:00Z</dcterms:modified>
</cp:coreProperties>
</file>