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t>Item 5.02</w:t>
      </w:r>
    </w:p>
    <w:p>
      <w:pPr>
        <w:spacing w:after="0" w:line="20" w:lineRule="exact"/>
        <w:rPr>
          <w:sz w:val="20"/>
          <w:szCs w:val="20"/>
          <w:color w:val="auto"/>
        </w:rPr>
      </w:pPr>
      <w:r>
        <w:rPr>
          <w:sz w:val="20"/>
          <w:szCs w:val="20"/>
          <w:color w:val="auto"/>
        </w:rPr>
        <w:br w:type="column"/>
      </w:r>
    </w:p>
    <w:p>
      <w:pPr>
        <w:ind w:right="780"/>
        <w:spacing w:after="0" w:line="237" w:lineRule="auto"/>
        <w:rPr>
          <w:sz w:val="20"/>
          <w:szCs w:val="20"/>
          <w:color w:val="auto"/>
        </w:rPr>
      </w:pP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80"/>
            <w:col w:w="9840"/>
          </w:cols>
          <w:pgMar w:left="320" w:top="931" w:right="339" w:bottom="1440" w:gutter="0" w:footer="0" w:header="0"/>
        </w:sectPr>
      </w:pP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4, 2024, the Board of Directors of the Company elected Deidre Cusack to join the Board of Directors, effective immediately. Ms. Cusack had been nominated for election to the Board of Directors through a process conducted by the Corporate Governance Committee of the Board of Directors. Ms. Cusack has been appointed to the Technology Committee of the Board of Directors.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Cusack was Executive Vice President, Global Products &amp; Solutions for Dematic Corporation from 2020 until her retirement in 2024. There are no actual or proposed transactions between Ms. Cusack or any of her related persons and the Company that would require disclosure under Item 404 (a) of Regulation S-K in connection with her appointment as a director of the Company.</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 Cusack will be entitled to the standard compensation provided to non-employee directors as described in the Company’s Annual Report on Form 10-K. Ms. Cusack will receive an award of $135,000 in fair value of unrestricted Class A Nonvoting Common Stock with a grant date of October 2, 2024.</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2024, the Company issued a press release announcing the election of Ms. Cusack to the Board of Directors. A copy of the press release is being provided to the Securities and Exchange Commission as Exhibit 99.1 attached hereto and is incorporated herein by reference.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9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Brady Corporation, dated September 10, 2024, relating to the election of Deidre Cusack to the Board of Directors.</w:t>
            </w:r>
          </w:p>
        </w:tc>
      </w:tr>
      <w:tr>
        <w:trPr>
          <w:trHeight w:val="43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931"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33" w:lineRule="auto"/>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Deidre Cusack joins Brady Corporation Board of Directors</w:t>
      </w:r>
    </w:p>
    <w:p>
      <w:pPr>
        <w:spacing w:after="0" w:line="27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MILWAUKEE (September 10, 2024)—Brady Corporation (NYSE:BRC) (“Brady” or “Company”) announced that Deidre (Dee) Cusack has joined its Board of Directors, effective September 4, 2024.</w:t>
      </w:r>
    </w:p>
    <w:p>
      <w:pPr>
        <w:spacing w:after="0" w:line="2"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0"/>
          <w:szCs w:val="20"/>
          <w:color w:val="auto"/>
        </w:rPr>
        <w:t>Ms. Cusack was Executive Vice President of Global Products &amp; Solutions for Dematic Corporation, a manufacturer of intelligent automated solutions for manufacturing, warehouse, and distribution environments from 2020 until her retirement in 2024. Prior to Dematic, she spent 10 years at ABB in several business unit leadership roles, most recently as Group Senior Vice President &amp; Global Product Group Manager of Distribution Transformers, and previously served in a variety of research and development and other leadership roles at Ametek and Raytheon Technologies Corp.</w:t>
      </w:r>
    </w:p>
    <w:p>
      <w:pPr>
        <w:spacing w:after="0" w:line="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Ms. Cusack received a Master of Science in Electrical Engineering from Tufts University and a Bachelor of Science in Optics from the University of Rochester.</w:t>
      </w:r>
    </w:p>
    <w:p>
      <w:pPr>
        <w:spacing w:after="0" w:line="2" w:lineRule="exact"/>
        <w:rPr>
          <w:sz w:val="20"/>
          <w:szCs w:val="20"/>
          <w:color w:val="auto"/>
        </w:rPr>
      </w:pPr>
    </w:p>
    <w:p>
      <w:pPr>
        <w:jc w:val="both"/>
        <w:ind w:firstLine="648"/>
        <w:spacing w:after="0" w:line="319" w:lineRule="auto"/>
        <w:rPr>
          <w:sz w:val="20"/>
          <w:szCs w:val="20"/>
          <w:color w:val="auto"/>
        </w:rPr>
      </w:pPr>
      <w:r>
        <w:rPr>
          <w:rFonts w:ascii="Times New Roman" w:cs="Times New Roman" w:eastAsia="Times New Roman" w:hAnsi="Times New Roman"/>
          <w:sz w:val="20"/>
          <w:szCs w:val="20"/>
          <w:color w:val="auto"/>
        </w:rPr>
        <w:t>“Brady is committed to drive growth through innovation, research and development and investments in technologies to deliver shareholder value over the long-term,” said Cusack. “I’m looking forward to working with Brady’s leadership team and its Board of Directors as the Company continues to develop technologically advanced new products.”</w:t>
      </w:r>
    </w:p>
    <w:p>
      <w:pPr>
        <w:spacing w:after="0" w:line="1" w:lineRule="exact"/>
        <w:rPr>
          <w:sz w:val="20"/>
          <w:szCs w:val="20"/>
          <w:color w:val="auto"/>
        </w:rPr>
      </w:pPr>
    </w:p>
    <w:p>
      <w:pPr>
        <w:jc w:val="both"/>
        <w:ind w:firstLine="648"/>
        <w:spacing w:after="0" w:line="314" w:lineRule="auto"/>
        <w:rPr>
          <w:sz w:val="20"/>
          <w:szCs w:val="20"/>
          <w:color w:val="auto"/>
        </w:rPr>
      </w:pPr>
      <w:r>
        <w:rPr>
          <w:rFonts w:ascii="Times New Roman" w:cs="Times New Roman" w:eastAsia="Times New Roman" w:hAnsi="Times New Roman"/>
          <w:sz w:val="20"/>
          <w:szCs w:val="20"/>
          <w:color w:val="auto"/>
        </w:rPr>
        <w:t>“Dee’s strong leadership skills and the depth of her expertise in technology makes her an excellent addition to the Brady Board of Directors, and her election demonstrates Brady’s ongoing commitment to innovation,” said Bradley C. Richardson, Chair of Brady’s Board of Directors.</w:t>
      </w:r>
    </w:p>
    <w:p>
      <w:pPr>
        <w:spacing w:after="0" w:line="2" w:lineRule="exact"/>
        <w:rPr>
          <w:sz w:val="20"/>
          <w:szCs w:val="20"/>
          <w:color w:val="auto"/>
        </w:rPr>
      </w:pPr>
    </w:p>
    <w:p>
      <w:pPr>
        <w:jc w:val="both"/>
        <w:ind w:firstLine="648"/>
        <w:spacing w:after="0" w:line="331" w:lineRule="auto"/>
        <w:rPr>
          <w:sz w:val="20"/>
          <w:szCs w:val="20"/>
          <w:color w:val="auto"/>
        </w:rPr>
      </w:pPr>
      <w:r>
        <w:rPr>
          <w:rFonts w:ascii="Times New Roman" w:cs="Times New Roman" w:eastAsia="Times New Roman" w:hAnsi="Times New Roman"/>
          <w:sz w:val="20"/>
          <w:szCs w:val="20"/>
          <w:color w:val="auto"/>
        </w:rPr>
        <w:t>“I am pleased to welcome Dee to Brady’s Board of Directors. Dee brings valuable experience from her roles in high-technology global businesses which will be invaluable to Brady as we continue to expand our offerings of new products,” said Russell R. Shaller, Brady’s President and Chief Executive Officer.</w:t>
      </w:r>
    </w:p>
    <w:p>
      <w:pPr>
        <w:spacing w:after="0" w:line="200" w:lineRule="exact"/>
        <w:rPr>
          <w:sz w:val="20"/>
          <w:szCs w:val="20"/>
          <w:color w:val="auto"/>
        </w:rPr>
      </w:pPr>
    </w:p>
    <w:p>
      <w:pPr>
        <w:spacing w:after="0" w:line="239" w:lineRule="exact"/>
        <w:rPr>
          <w:sz w:val="20"/>
          <w:szCs w:val="20"/>
          <w:color w:val="auto"/>
        </w:rPr>
      </w:pPr>
    </w:p>
    <w:p>
      <w:pPr>
        <w:ind w:right="40" w:firstLine="648"/>
        <w:spacing w:after="0" w:line="314"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at </w:t>
      </w:r>
      <w:r>
        <w:rPr>
          <w:rFonts w:ascii="Times New Roman" w:cs="Times New Roman" w:eastAsia="Times New Roman" w:hAnsi="Times New Roman"/>
          <w:sz w:val="20"/>
          <w:szCs w:val="20"/>
          <w:u w:val="single" w:color="auto"/>
          <w:color w:val="0000FF"/>
        </w:rPr>
        <w:t>www.bradycorp.com</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2024-09-10T06:10:40Z</dcterms:created>
  <dcterms:modified xsi:type="dcterms:W3CDTF">2024-09-10T06:10:40Z</dcterms:modified>
</cp:coreProperties>
</file>