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640 restricted stock units that vested on September 30,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2022-10-03T12:27:09Z</dcterms:created>
  <dcterms:modified xsi:type="dcterms:W3CDTF">2022-10-03T12:27:09Z</dcterms:modified>
</cp:coreProperties>
</file>