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RICHARDSON BRADLEY 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21916 AVALON DRIVE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ROCKY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RIVER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43.5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70,740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8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60" w:type="dxa"/>
            <w:vAlign w:val="bottom"/>
            <w:gridSpan w:val="17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owner acquired 2,679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09/20/2022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2022-09-20T16:56:14Z</dcterms:created>
  <dcterms:modified xsi:type="dcterms:W3CDTF">2022-09-20T16:56:14Z</dcterms:modified>
</cp:coreProperties>
</file>