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117,880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115,452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5,170 restricted stock units that vested on September 4,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615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2024-09-06T12:03:25Z</dcterms:created>
  <dcterms:modified xsi:type="dcterms:W3CDTF">2024-09-06T12:03:25Z</dcterms:modified>
</cp:coreProperties>
</file>