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0001270956</w:t>
            </w:r>
          </w:p>
        </w:tc>
        <w:tc>
          <w:tcPr>
            <w:tcW w:w="2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8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835"/>
        </w:trPr>
        <w:tc>
          <w:tcPr>
            <w:tcW w:w="6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8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60" w:type="dxa"/>
            <w:vAlign w:val="bottom"/>
          </w:tcPr>
          <w:p>
            <w:pPr>
              <w:spacing w:after="0"/>
              <w:rPr>
                <w:sz w:val="24"/>
                <w:szCs w:val="24"/>
                <w:color w:val="auto"/>
              </w:rPr>
            </w:pPr>
          </w:p>
        </w:tc>
        <w:tc>
          <w:tcPr>
            <w:tcW w:w="2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60" w:type="dxa"/>
            <w:vAlign w:val="bottom"/>
          </w:tcPr>
          <w:p>
            <w:pPr>
              <w:spacing w:after="0"/>
              <w:rPr>
                <w:sz w:val="24"/>
                <w:szCs w:val="24"/>
                <w:color w:val="auto"/>
              </w:rPr>
            </w:pPr>
          </w:p>
        </w:tc>
        <w:tc>
          <w:tcPr>
            <w:tcW w:w="2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86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86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60" w:type="dxa"/>
            <w:vAlign w:val="bottom"/>
          </w:tcPr>
          <w:p>
            <w:pPr>
              <w:spacing w:after="0"/>
              <w:rPr>
                <w:sz w:val="21"/>
                <w:szCs w:val="21"/>
                <w:color w:val="auto"/>
              </w:rPr>
            </w:pPr>
          </w:p>
        </w:tc>
        <w:tc>
          <w:tcPr>
            <w:tcW w:w="286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86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2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BRUNO ELIZABETH 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Board Member of the Issuer filing for Trust</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 Of A Securities,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1243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93318.97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43638096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11/19/2025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0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4"/>
                <w:szCs w:val="24"/>
                <w:color w:val="auto"/>
              </w:rPr>
            </w:pPr>
          </w:p>
        </w:tc>
        <w:tc>
          <w:tcPr>
            <w:tcW w:w="30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The 2023 shares</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Elizabeth B</w:t>
            </w:r>
          </w:p>
        </w:tc>
        <w:tc>
          <w:tcPr>
            <w:tcW w:w="2800" w:type="dxa"/>
            <w:vAlign w:val="bottom"/>
          </w:tcPr>
          <w:p>
            <w:pPr>
              <w:spacing w:after="0"/>
              <w:rPr>
                <w:sz w:val="24"/>
                <w:szCs w:val="24"/>
                <w:color w:val="auto"/>
              </w:rPr>
            </w:pPr>
          </w:p>
        </w:tc>
        <w:tc>
          <w:tcPr>
            <w:tcW w:w="2800" w:type="dxa"/>
            <w:vAlign w:val="bottom"/>
            <w:vMerge w:val="restart"/>
          </w:tcPr>
          <w:p>
            <w:pPr>
              <w:ind w:left="1180"/>
              <w:spacing w:after="0"/>
              <w:rPr>
                <w:sz w:val="20"/>
                <w:szCs w:val="20"/>
                <w:color w:val="auto"/>
              </w:rPr>
            </w:pPr>
            <w:r>
              <w:rPr>
                <w:rFonts w:ascii="Times New Roman" w:cs="Times New Roman" w:eastAsia="Times New Roman" w:hAnsi="Times New Roman"/>
                <w:sz w:val="22"/>
                <w:szCs w:val="22"/>
                <w:color w:val="auto"/>
                <w:w w:val="96"/>
              </w:rPr>
              <w:t>Inheritance and in-</w:t>
            </w:r>
          </w:p>
        </w:tc>
        <w:tc>
          <w:tcPr>
            <w:tcW w:w="0" w:type="dxa"/>
            <w:vAlign w:val="bottom"/>
          </w:tcPr>
          <w:p>
            <w:pPr>
              <w:spacing w:after="0"/>
              <w:rPr>
                <w:sz w:val="1"/>
                <w:szCs w:val="1"/>
                <w:color w:val="auto"/>
              </w:rPr>
            </w:pPr>
          </w:p>
        </w:tc>
      </w:tr>
      <w:tr>
        <w:trPr>
          <w:trHeight w:val="56"/>
        </w:trPr>
        <w:tc>
          <w:tcPr>
            <w:tcW w:w="114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2800" w:type="dxa"/>
            <w:vAlign w:val="bottom"/>
          </w:tcPr>
          <w:p>
            <w:pPr>
              <w:spacing w:after="0"/>
              <w:rPr>
                <w:sz w:val="4"/>
                <w:szCs w:val="4"/>
                <w:color w:val="auto"/>
              </w:rPr>
            </w:pPr>
          </w:p>
        </w:tc>
        <w:tc>
          <w:tcPr>
            <w:tcW w:w="2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10/02/2023 were acquired via</w:t>
            </w:r>
          </w:p>
        </w:tc>
        <w:tc>
          <w:tcPr>
            <w:tcW w:w="14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Lurie</w:t>
            </w:r>
          </w:p>
        </w:tc>
        <w:tc>
          <w:tcPr>
            <w:tcW w:w="28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1243</w:t>
            </w:r>
          </w:p>
        </w:tc>
        <w:tc>
          <w:tcPr>
            <w:tcW w:w="2800" w:type="dxa"/>
            <w:vAlign w:val="bottom"/>
          </w:tcPr>
          <w:p>
            <w:pPr>
              <w:ind w:left="140"/>
              <w:spacing w:after="0" w:line="243" w:lineRule="exact"/>
              <w:rPr>
                <w:sz w:val="20"/>
                <w:szCs w:val="20"/>
                <w:color w:val="auto"/>
              </w:rPr>
            </w:pPr>
            <w:r>
              <w:rPr>
                <w:rFonts w:ascii="Times New Roman" w:cs="Times New Roman" w:eastAsia="Times New Roman" w:hAnsi="Times New Roman"/>
                <w:sz w:val="28"/>
                <w:szCs w:val="28"/>
                <w:color w:val="auto"/>
                <w:vertAlign w:val="superscript"/>
              </w:rPr>
              <w:t>10/02/2023</w:t>
            </w:r>
            <w:r>
              <w:rPr>
                <w:rFonts w:ascii="Times New Roman" w:cs="Times New Roman" w:eastAsia="Times New Roman" w:hAnsi="Times New Roman"/>
                <w:sz w:val="16"/>
                <w:szCs w:val="16"/>
                <w:color w:val="auto"/>
              </w:rPr>
              <w:t xml:space="preserve"> kind transfer</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30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stock grants</w:t>
            </w:r>
          </w:p>
        </w:tc>
        <w:tc>
          <w:tcPr>
            <w:tcW w:w="1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2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Trustee is filing on behalf of the EPB Sunflowers Living Trust; the trust does not have a separate CIK. Trustee has a</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relationship to issuer.</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11/19/2025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10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Elizabeth P. Bruno</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2025-11-19T14:59:14Z</dcterms:created>
  <dcterms:modified xsi:type="dcterms:W3CDTF">2025-11-19T14:59:14Z</dcterms:modified>
</cp:coreProperties>
</file>