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90,313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4,111 restricted stock units that vested on September 20,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2022-09-21T15:14:41Z</dcterms:created>
  <dcterms:modified xsi:type="dcterms:W3CDTF">2022-09-21T15:14:41Z</dcterms:modified>
</cp:coreProperties>
</file>