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160" w:type="dxa"/>
            <w:vAlign w:val="bottom"/>
          </w:tcPr>
          <w:p>
            <w:pPr>
              <w:spacing w:after="0"/>
              <w:rPr>
                <w:sz w:val="20"/>
                <w:szCs w:val="20"/>
                <w:color w:val="auto"/>
              </w:rPr>
            </w:pPr>
          </w:p>
        </w:tc>
      </w:tr>
      <w:tr>
        <w:trPr>
          <w:trHeight w:val="396"/>
        </w:trPr>
        <w:tc>
          <w:tcPr>
            <w:tcW w:w="632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88"/>
        </w:trPr>
        <w:tc>
          <w:tcPr>
            <w:tcW w:w="6320" w:type="dxa"/>
            <w:vAlign w:val="bottom"/>
            <w:gridSpan w:val="3"/>
          </w:tcPr>
          <w:p>
            <w:pPr>
              <w:jc w:val="center"/>
              <w:ind w:right="2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6"/>
        </w:trPr>
        <w:tc>
          <w:tcPr>
            <w:tcW w:w="332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16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160" w:type="dxa"/>
            <w:vAlign w:val="bottom"/>
          </w:tcPr>
          <w:p>
            <w:pPr>
              <w:spacing w:after="0"/>
              <w:rPr>
                <w:sz w:val="18"/>
                <w:szCs w:val="18"/>
                <w:color w:val="auto"/>
              </w:rPr>
            </w:pPr>
          </w:p>
        </w:tc>
      </w:tr>
      <w:tr>
        <w:trPr>
          <w:trHeight w:val="18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2160" w:type="dxa"/>
            <w:vAlign w:val="bottom"/>
          </w:tcPr>
          <w:p>
            <w:pPr>
              <w:spacing w:after="0"/>
              <w:rPr>
                <w:sz w:val="16"/>
                <w:szCs w:val="16"/>
                <w:color w:val="auto"/>
              </w:rPr>
            </w:pPr>
          </w:p>
        </w:tc>
      </w:tr>
      <w:tr>
        <w:trPr>
          <w:trHeight w:val="365"/>
        </w:trPr>
        <w:tc>
          <w:tcPr>
            <w:tcW w:w="5820" w:type="dxa"/>
            <w:vAlign w:val="bottom"/>
            <w:gridSpan w:val="2"/>
          </w:tcPr>
          <w:p>
            <w:pPr>
              <w:jc w:val="center"/>
              <w:ind w:left="325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8"/>
        </w:trPr>
        <w:tc>
          <w:tcPr>
            <w:tcW w:w="332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2160" w:type="dxa"/>
            <w:vAlign w:val="bottom"/>
          </w:tcPr>
          <w:p>
            <w:pPr>
              <w:spacing w:after="0"/>
              <w:rPr>
                <w:sz w:val="16"/>
                <w:szCs w:val="16"/>
                <w:color w:val="auto"/>
              </w:rPr>
            </w:pPr>
          </w:p>
        </w:tc>
      </w:tr>
      <w:tr>
        <w:trPr>
          <w:trHeight w:val="91"/>
        </w:trPr>
        <w:tc>
          <w:tcPr>
            <w:tcW w:w="332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1"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7" w:right="31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color w:val="auto"/>
        </w:rPr>
        <w:t>Item 5.02</w:t>
      </w:r>
    </w:p>
    <w:p>
      <w:pPr>
        <w:spacing w:after="0" w:line="20" w:lineRule="exact"/>
        <w:rPr>
          <w:sz w:val="20"/>
          <w:szCs w:val="20"/>
          <w:color w:val="auto"/>
        </w:rPr>
      </w:pPr>
      <w:r>
        <w:rPr>
          <w:sz w:val="20"/>
          <w:szCs w:val="20"/>
          <w:color w:val="auto"/>
        </w:rPr>
        <w:br w:type="column"/>
      </w:r>
    </w:p>
    <w:p>
      <w:pPr>
        <w:ind w:right="780"/>
        <w:spacing w:after="0" w:line="237" w:lineRule="auto"/>
        <w:rPr>
          <w:sz w:val="20"/>
          <w:szCs w:val="20"/>
          <w:color w:val="auto"/>
        </w:rPr>
      </w:pPr>
      <w:r>
        <w:rPr>
          <w:rFonts w:ascii="Times New Roman" w:cs="Times New Roman" w:eastAsia="Times New Roman" w:hAnsi="Times New Roman"/>
          <w:sz w:val="18"/>
          <w:szCs w:val="18"/>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20" w:space="680"/>
            <w:col w:w="9840"/>
          </w:cols>
          <w:pgMar w:left="320" w:top="931" w:right="339" w:bottom="1440" w:gutter="0" w:footer="0" w:header="0"/>
        </w:sectPr>
      </w:pPr>
    </w:p>
    <w:p>
      <w:pPr>
        <w:spacing w:after="0" w:line="134" w:lineRule="exact"/>
        <w:rPr>
          <w:sz w:val="20"/>
          <w:szCs w:val="20"/>
          <w:color w:val="auto"/>
        </w:rPr>
      </w:pPr>
    </w:p>
    <w:p>
      <w:pPr>
        <w:ind w:firstLine="8"/>
        <w:spacing w:after="0" w:line="282" w:lineRule="auto"/>
        <w:tabs>
          <w:tab w:leader="none" w:pos="6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2026, Christopher M. Hix notified Brady Corporation (the “Company”) of his intent to leave the Company’s Board of Directors effective March 31, 2026. Mr. Hix was a member of the Audit Committee of the Board of Directors.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20, 2026</w:t>
      </w:r>
    </w:p>
    <w:p>
      <w:pPr>
        <w:spacing w:after="0" w:line="29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Ann E. Thornton</w:t>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7460"/>
        <w:spacing w:after="0"/>
        <w:rPr>
          <w:sz w:val="20"/>
          <w:szCs w:val="20"/>
          <w:color w:val="auto"/>
        </w:rPr>
      </w:pPr>
      <w:r>
        <w:rPr>
          <w:rFonts w:ascii="Times New Roman" w:cs="Times New Roman" w:eastAsia="Times New Roman" w:hAnsi="Times New Roman"/>
          <w:sz w:val="18"/>
          <w:szCs w:val="18"/>
          <w:color w:val="auto"/>
        </w:rPr>
        <w:t>and Treasurer</w:t>
      </w:r>
    </w:p>
    <w:sectPr>
      <w:pgSz w:w="11900" w:h="16838" w:orient="portrait"/>
      <w:cols w:equalWidth="0" w:num="1">
        <w:col w:w="11240"/>
      </w:cols>
      <w:pgMar w:left="320" w:top="9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2026-03-20T08:35:45Z</dcterms:created>
  <dcterms:modified xsi:type="dcterms:W3CDTF">2026-03-20T08:35:45Z</dcterms:modified>
</cp:coreProperties>
</file>