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 Form 3</w:t>
      </w: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FORM 3</w:t>
            </w:r>
          </w:p>
        </w:tc>
        <w:tc>
          <w:tcPr>
            <w:tcW w:w="6780" w:type="dxa"/>
            <w:vAlign w:val="bottom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APPROVAL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OMB Number: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3235-0104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Estimated average burden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hours per response: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7228840</wp:posOffset>
            </wp:positionH>
            <wp:positionV relativeFrom="paragraph">
              <wp:posOffset>-441325</wp:posOffset>
            </wp:positionV>
            <wp:extent cx="48260" cy="4546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5838825</wp:posOffset>
            </wp:positionH>
            <wp:positionV relativeFrom="paragraph">
              <wp:posOffset>-441325</wp:posOffset>
            </wp:positionV>
            <wp:extent cx="48260" cy="4546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-17145</wp:posOffset>
            </wp:positionH>
            <wp:positionV relativeFrom="paragraph">
              <wp:posOffset>7620</wp:posOffset>
            </wp:positionV>
            <wp:extent cx="7317740" cy="26676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2667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</w:sectPr>
      </w:pP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1. Name and Address of Reporting Person</w:t>
      </w:r>
      <w:r>
        <w:rPr>
          <w:rFonts w:ascii="Arial" w:cs="Arial" w:eastAsia="Arial" w:hAnsi="Arial"/>
          <w:sz w:val="15"/>
          <w:szCs w:val="15"/>
          <w:color w:val="auto"/>
          <w:vertAlign w:val="superscript"/>
        </w:rPr>
        <w:t>*</w:t>
      </w:r>
    </w:p>
    <w:p>
      <w:pPr>
        <w:ind w:left="80"/>
        <w:spacing w:after="0"/>
        <w:rPr>
          <w:rFonts w:ascii="Arial" w:cs="Arial" w:eastAsia="Arial" w:hAnsi="Arial"/>
          <w:sz w:val="14"/>
          <w:szCs w:val="14"/>
          <w:u w:val="single" w:color="auto"/>
          <w:color w:val="0000EE"/>
        </w:rPr>
      </w:pPr>
      <w:hyperlink r:id="rId11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Meyer Paul</w:t>
        </w:r>
      </w:hyperlink>
    </w:p>
    <w:p>
      <w:pPr>
        <w:spacing w:after="0" w:line="219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(Middle)</w:t>
            </w: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6555 WEST GOOD HOPE RD.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77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WI</w:t>
            </w:r>
          </w:p>
        </w:tc>
        <w:tc>
          <w:tcPr>
            <w:tcW w:w="1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53223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2" w:hanging="2"/>
        <w:spacing w:after="0" w:line="234" w:lineRule="auto"/>
        <w:tabs>
          <w:tab w:leader="none" w:pos="102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05/14/2013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3. Issuer Name </w:t>
      </w: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9"/>
          <w:szCs w:val="9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4"/>
          <w:szCs w:val="14"/>
          <w:color w:val="0000EE"/>
        </w:rPr>
      </w:pPr>
      <w:hyperlink r:id="rId12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14"/>
            <w:szCs w:val="14"/>
            <w:color w:val="0000EE"/>
          </w:rPr>
          <w:t xml:space="preserve"> </w:t>
        </w:r>
      </w:hyperlink>
      <w:r>
        <w:rPr>
          <w:rFonts w:ascii="Arial" w:cs="Arial" w:eastAsia="Arial" w:hAnsi="Arial"/>
          <w:sz w:val="14"/>
          <w:szCs w:val="14"/>
          <w:color w:val="000000"/>
        </w:rPr>
        <w:t>[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1"/>
          <w:szCs w:val="11"/>
          <w:color w:val="0000FF"/>
        </w:rPr>
        <w:t>BRC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3"/>
        </w:trPr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4. Relationship of Reporting Person(s) to Issuer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5.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jc w:val="center"/>
              <w:ind w:right="4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If Amendment, Date of Original Filed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(Check all applicable)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Director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10% Owner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X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6.</w:t>
            </w:r>
          </w:p>
        </w:tc>
        <w:tc>
          <w:tcPr>
            <w:tcW w:w="2760" w:type="dxa"/>
            <w:vAlign w:val="bottom"/>
            <w:gridSpan w:val="2"/>
            <w:vMerge w:val="restart"/>
          </w:tcPr>
          <w:p>
            <w:pPr>
              <w:jc w:val="center"/>
              <w:ind w:right="4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Officer (give title below)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Other (specify below)</w:t>
            </w: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X</w:t>
            </w:r>
          </w:p>
        </w:tc>
        <w:tc>
          <w:tcPr>
            <w:tcW w:w="2480" w:type="dxa"/>
            <w:vAlign w:val="bottom"/>
            <w:vMerge w:val="restart"/>
          </w:tcPr>
          <w:p>
            <w:pPr>
              <w:jc w:val="center"/>
              <w:ind w:right="7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Treasurer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118"/>
            <w:col w:w="1482" w:space="220"/>
            <w:col w:w="6300"/>
          </w:cols>
          <w:pgMar w:left="220" w:top="197" w:right="199" w:bottom="1440" w:gutter="0" w:footer="0" w:header="0"/>
          <w:type w:val="continuous"/>
        </w:sectPr>
      </w:pP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80"/>
        <w:spacing w:after="0"/>
        <w:tabs>
          <w:tab w:leader="none" w:pos="1160" w:val="left"/>
          <w:tab w:leader="none" w:pos="22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Table I - Non-Derivative Securities Beneficially Owned</w:t>
      </w:r>
    </w:p>
    <w:p>
      <w:pPr>
        <w:spacing w:after="0" w:line="8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3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980" w:type="dxa"/>
            <w:vAlign w:val="bottom"/>
          </w:tcPr>
          <w:p>
            <w:pPr>
              <w:ind w:left="1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Amount of Securities Beneficially Owned</w:t>
            </w:r>
          </w:p>
        </w:tc>
        <w:tc>
          <w:tcPr>
            <w:tcW w:w="4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Ownership Form: Direct   4. Nature of Indirect Beneficial Ownership (Instr. 5)</w:t>
            </w:r>
          </w:p>
        </w:tc>
      </w:tr>
      <w:tr>
        <w:trPr>
          <w:trHeight w:val="11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80" w:type="dxa"/>
            <w:vAlign w:val="bottom"/>
          </w:tcPr>
          <w:p>
            <w:pPr>
              <w:ind w:left="1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or Indirect (I) (Instr. 5)</w:t>
            </w: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Table II - Derivative Securities Beneficially Owned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3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960" w:type="dxa"/>
            <w:vAlign w:val="bottom"/>
            <w:gridSpan w:val="2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Title and Amount of Securities Underlying Derivative 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Conversion or</w:t>
            </w: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000" w:type="dxa"/>
            <w:vAlign w:val="bottom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Exercise Price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Form: Direct (D) or</w:t>
            </w:r>
          </w:p>
        </w:tc>
        <w:tc>
          <w:tcPr>
            <w:tcW w:w="1700" w:type="dxa"/>
            <w:vAlign w:val="bottom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of Derivative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5)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35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32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 Option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09/21/2015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09/21/2022</w:t>
            </w: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Class A Common Stock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3,500</w:t>
            </w:r>
            <w:r>
              <w:rPr>
                <w:rFonts w:ascii="Arial" w:cs="Arial" w:eastAsia="Arial" w:hAnsi="Arial"/>
                <w:sz w:val="15"/>
                <w:szCs w:val="15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6"/>
              </w:rPr>
              <w:t>30.21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 Option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09/30/2014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09/30/2021</w:t>
            </w: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Class A Common Stock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2,333</w:t>
            </w:r>
            <w:r>
              <w:rPr>
                <w:rFonts w:ascii="Arial" w:cs="Arial" w:eastAsia="Arial" w:hAnsi="Arial"/>
                <w:sz w:val="15"/>
                <w:szCs w:val="15"/>
                <w:color w:val="008000"/>
                <w:vertAlign w:val="superscript"/>
              </w:rPr>
              <w:t>(2)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27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 Option</w:t>
            </w: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09/24/2013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09/24/2020</w:t>
            </w:r>
          </w:p>
        </w:tc>
        <w:tc>
          <w:tcPr>
            <w:tcW w:w="200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Class A Common Stock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1,166</w:t>
            </w:r>
            <w:r>
              <w:rPr>
                <w:rFonts w:ascii="Arial" w:cs="Arial" w:eastAsia="Arial" w:hAnsi="Arial"/>
                <w:sz w:val="15"/>
                <w:szCs w:val="15"/>
                <w:color w:val="008000"/>
                <w:vertAlign w:val="superscript"/>
              </w:rPr>
              <w:t>(3)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5"/>
              </w:rPr>
              <w:t>29.1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Explanation of Responses: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100" w:hanging="81"/>
        <w:spacing w:after="0"/>
        <w:tabs>
          <w:tab w:leader="none" w:pos="100" w:val="left"/>
        </w:tabs>
        <w:numPr>
          <w:ilvl w:val="0"/>
          <w:numId w:val="2"/>
        </w:numPr>
        <w:rPr>
          <w:rFonts w:ascii="Arial" w:cs="Arial" w:eastAsia="Arial" w:hAnsi="Arial"/>
          <w:sz w:val="9"/>
          <w:szCs w:val="9"/>
          <w:color w:val="008000"/>
        </w:rPr>
      </w:pPr>
      <w:r>
        <w:rPr>
          <w:rFonts w:ascii="Arial" w:cs="Arial" w:eastAsia="Arial" w:hAnsi="Arial"/>
          <w:sz w:val="9"/>
          <w:szCs w:val="9"/>
          <w:color w:val="008000"/>
        </w:rPr>
        <w:t>Represents options exercisable one third each year for the three years subsequent to the grant date of 09/21/2012</w:t>
      </w:r>
    </w:p>
    <w:p>
      <w:pPr>
        <w:spacing w:after="0" w:line="31" w:lineRule="exact"/>
        <w:rPr>
          <w:rFonts w:ascii="Arial" w:cs="Arial" w:eastAsia="Arial" w:hAnsi="Arial"/>
          <w:sz w:val="9"/>
          <w:szCs w:val="9"/>
          <w:color w:val="008000"/>
        </w:rPr>
      </w:pPr>
    </w:p>
    <w:p>
      <w:pPr>
        <w:ind w:left="100" w:hanging="81"/>
        <w:spacing w:after="0"/>
        <w:tabs>
          <w:tab w:leader="none" w:pos="100" w:val="left"/>
        </w:tabs>
        <w:numPr>
          <w:ilvl w:val="0"/>
          <w:numId w:val="2"/>
        </w:numPr>
        <w:rPr>
          <w:rFonts w:ascii="Arial" w:cs="Arial" w:eastAsia="Arial" w:hAnsi="Arial"/>
          <w:sz w:val="9"/>
          <w:szCs w:val="9"/>
          <w:color w:val="008000"/>
        </w:rPr>
      </w:pPr>
      <w:r>
        <w:rPr>
          <w:rFonts w:ascii="Arial" w:cs="Arial" w:eastAsia="Arial" w:hAnsi="Arial"/>
          <w:sz w:val="9"/>
          <w:szCs w:val="9"/>
          <w:color w:val="008000"/>
        </w:rPr>
        <w:t>Represents options exercisable one half each year for the two years subsequent to the grant date of 09/30/2011</w:t>
      </w:r>
    </w:p>
    <w:p>
      <w:pPr>
        <w:spacing w:after="0" w:line="31" w:lineRule="exact"/>
        <w:rPr>
          <w:rFonts w:ascii="Arial" w:cs="Arial" w:eastAsia="Arial" w:hAnsi="Arial"/>
          <w:sz w:val="9"/>
          <w:szCs w:val="9"/>
          <w:color w:val="008000"/>
        </w:rPr>
      </w:pPr>
    </w:p>
    <w:p>
      <w:pPr>
        <w:ind w:left="100" w:hanging="81"/>
        <w:spacing w:after="0"/>
        <w:tabs>
          <w:tab w:leader="none" w:pos="100" w:val="left"/>
        </w:tabs>
        <w:numPr>
          <w:ilvl w:val="0"/>
          <w:numId w:val="2"/>
        </w:numPr>
        <w:rPr>
          <w:rFonts w:ascii="Arial" w:cs="Arial" w:eastAsia="Arial" w:hAnsi="Arial"/>
          <w:sz w:val="9"/>
          <w:szCs w:val="9"/>
          <w:color w:val="008000"/>
        </w:rPr>
      </w:pPr>
      <w:r>
        <w:rPr>
          <w:rFonts w:ascii="Arial" w:cs="Arial" w:eastAsia="Arial" w:hAnsi="Arial"/>
          <w:sz w:val="9"/>
          <w:szCs w:val="9"/>
          <w:color w:val="008000"/>
        </w:rPr>
        <w:t>Represents options exercisable at 09/24/2013, with a grant date of 09/24/2010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Remarks:</w:t>
      </w:r>
    </w:p>
    <w:p>
      <w:pPr>
        <w:spacing w:after="0" w:line="78" w:lineRule="exact"/>
        <w:rPr>
          <w:sz w:val="24"/>
          <w:szCs w:val="24"/>
          <w:color w:val="auto"/>
        </w:rPr>
      </w:pPr>
    </w:p>
    <w:tbl>
      <w:tblPr>
        <w:tblLayout w:type="fixed"/>
        <w:tblInd w:w="69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Heidi Knueppel, Attorney-In-Fact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6"/>
              </w:rPr>
              <w:t>05/20/2013</w:t>
            </w:r>
          </w:p>
        </w:tc>
      </w:tr>
      <w:tr>
        <w:trPr>
          <w:trHeight w:val="150"/>
        </w:trPr>
        <w:tc>
          <w:tcPr>
            <w:tcW w:w="15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Date</w:t>
            </w:r>
          </w:p>
        </w:tc>
      </w:tr>
    </w:tbl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Reminder: Report on a separate line for each class of securities beneficially owned directly or indirectly.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5 (b)(v).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both"/>
        <w:ind w:left="20" w:right="6260" w:hanging="1"/>
        <w:spacing w:after="0" w:line="311" w:lineRule="auto"/>
        <w:tabs>
          <w:tab w:leader="none" w:pos="115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  <w:type w:val="continuous"/>
        </w:sectPr>
      </w:pPr>
    </w:p>
    <w:bookmarkStart w:id="1" w:name="page2"/>
    <w:bookmarkEnd w:id="1"/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POWER OF ATTORNEY</w:t>
      </w: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KNOW All BY THESE PRESENTS, that I, the undersigned Executive Officer of Brady Corporation, a Wisconsin corporation (the "Corporation"), hereby constitute and appoi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sign for me and on my behalf in my capacity as an Executive of the Corporation Forms 3, 4 or 5 in accordance with Section 16(a) of the Securities Exchange Act</w:t>
      </w:r>
    </w:p>
    <w:p>
      <w:pPr>
        <w:spacing w:after="0" w:line="14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do and perform any and all acts for and on my behalf which may be necessary or desirable to complete any Form 3, 4 or 5 and timely file such form with the Uni</w:t>
      </w:r>
    </w:p>
    <w:p>
      <w:pPr>
        <w:spacing w:after="0" w:line="14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jc w:val="both"/>
        <w:ind w:left="8" w:hanging="8"/>
        <w:spacing w:after="0" w:line="474" w:lineRule="auto"/>
        <w:tabs>
          <w:tab w:leader="none" w:pos="43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2"/>
          <w:szCs w:val="12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take any other action of any type in connection with the foregoing which, in the opinion of the attorney-in-fact, may be to my benefit, in my best interest, o I, the undersigned, do hereby grant to each attorney-in-fact full power and authority to do and perform every act and thing whatsoever requisite, necessary, or prop This Power of Attorney shall remain in full force and effect until I am no longer required to file Forms 3, 4 and 5 with respect to my holdings of and transactions IN WITNESS WHEREOF, the undersigned hereunto sets his or her hand this 16th day of May 2013</w:t>
      </w:r>
    </w:p>
    <w:p>
      <w:pPr>
        <w:spacing w:after="0" w:line="2" w:lineRule="exact"/>
        <w:rPr>
          <w:rFonts w:ascii="Courier New" w:cs="Courier New" w:eastAsia="Courier New" w:hAnsi="Courier New"/>
          <w:sz w:val="12"/>
          <w:szCs w:val="12"/>
          <w:color w:val="auto"/>
        </w:rPr>
      </w:pPr>
    </w:p>
    <w:p>
      <w:pPr>
        <w:ind w:left="8"/>
        <w:spacing w:after="0"/>
        <w:rPr>
          <w:rFonts w:ascii="Courier New" w:cs="Courier New" w:eastAsia="Courier New" w:hAnsi="Courier New"/>
          <w:sz w:val="12"/>
          <w:szCs w:val="12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/s/  Paul Meyer</w:t>
      </w: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____________________________</w:t>
      </w: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Paul Meyer</w:t>
      </w:r>
    </w:p>
    <w:p>
      <w:pPr>
        <w:ind w:left="8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Treasurer</w:t>
      </w:r>
    </w:p>
    <w:sectPr>
      <w:pgSz w:w="11900" w:h="16838" w:orient="portrait"/>
      <w:cols w:equalWidth="0" w:num="1">
        <w:col w:w="11528"/>
      </w:cols>
      <w:pgMar w:left="212" w:top="137" w:right="1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2AE8944A"/>
    <w:multiLevelType w:val="hybridMultilevel"/>
    <w:lvl w:ilvl="0">
      <w:lvlJc w:val="left"/>
      <w:lvlText w:val="**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577356" TargetMode="External"/><Relationship Id="rId12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2019-12-16T04:21:04Z</dcterms:created>
  <dcterms:modified xsi:type="dcterms:W3CDTF">2019-12-16T04:21:04Z</dcterms:modified>
</cp:coreProperties>
</file>