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3148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314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KLOTSCHE ALLAN J</w:t>
              </w:r>
            </w:hyperlink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126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BRC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6555 WEST GOOD HOPE ROAD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03/21/2013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-2" w:right="1520" w:firstLine="2"/>
        <w:spacing w:after="0" w:line="239" w:lineRule="auto"/>
        <w:tabs>
          <w:tab w:leader="none" w:pos="9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38"/>
        <w:spacing w:after="0"/>
        <w:tabs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18"/>
        <w:spacing w:after="0"/>
        <w:tabs>
          <w:tab w:leader="none" w:pos="517" w:val="left"/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center"/>
        <w:ind w:right="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Senior Vice President - HR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20" w:space="42"/>
            <w:col w:w="3418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7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40" w:type="dxa"/>
            <w:vAlign w:val="bottom"/>
            <w:gridSpan w:val="1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3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 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03/21/2013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1,300</w:t>
            </w:r>
          </w:p>
        </w:tc>
        <w:tc>
          <w:tcPr>
            <w:tcW w:w="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17.325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4,310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 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03/21/2013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9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1,300</w:t>
            </w:r>
          </w:p>
        </w:tc>
        <w:tc>
          <w:tcPr>
            <w:tcW w:w="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34.2053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3,010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 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03/22/2013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8,700</w:t>
            </w:r>
          </w:p>
        </w:tc>
        <w:tc>
          <w:tcPr>
            <w:tcW w:w="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17.325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11,710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 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03/22/2013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9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8,700</w:t>
            </w:r>
          </w:p>
        </w:tc>
        <w:tc>
          <w:tcPr>
            <w:tcW w:w="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34.1729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3,010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jc w:val="center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 Acquired (A) or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   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 Option Exercise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17.325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03/21/2013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10,000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7"/>
              </w:rPr>
              <w:t>11/20/2006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7"/>
              </w:rPr>
              <w:t>11/20/2013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4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10,000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59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91"/>
              </w:rPr>
              <w:t>1. Reporting owner exercised 1,300 stock options from the 11/20/2003 grant on 03/21/2013 and the remaining 8,700 stock options were exercised on 03/22/2013.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03/25/2013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revoke all prior, ef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25th day of March 2013.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Allan J. Klotsche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Allan J. Klotsche</w:t>
      </w:r>
    </w:p>
    <w:p>
      <w:pPr>
        <w:ind w:left="8"/>
        <w:spacing w:after="0"/>
        <w:tabs>
          <w:tab w:leader="none" w:pos="88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Senior V.P.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1"/>
          <w:szCs w:val="11"/>
          <w:color w:val="auto"/>
        </w:rPr>
        <w:t>Human Resources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2019-12-16T04:35:34Z</dcterms:created>
  <dcterms:modified xsi:type="dcterms:W3CDTF">2019-12-16T04:35:34Z</dcterms:modified>
</cp:coreProperties>
</file>