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43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435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Nauman J Michael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09/25/2018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President &amp; CEO</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820" w:type="dxa"/>
            <w:vAlign w:val="bottom"/>
            <w:gridSpan w:val="8"/>
            <w:vMerge w:val="restart"/>
          </w:tcPr>
          <w:p>
            <w:pPr>
              <w:jc w:val="center"/>
              <w:ind w:right="28"/>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20" w:type="dxa"/>
            <w:vAlign w:val="bottom"/>
            <w:gridSpan w:val="8"/>
            <w:vMerge w:val="continue"/>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gridSpan w:val="3"/>
          </w:tcPr>
          <w:p>
            <w:pPr>
              <w:spacing w:after="0"/>
              <w:rPr>
                <w:sz w:val="20"/>
                <w:szCs w:val="20"/>
                <w:color w:val="auto"/>
              </w:rPr>
            </w:pPr>
            <w:r>
              <w:rPr>
                <w:rFonts w:ascii="Arial" w:cs="Arial" w:eastAsia="Arial" w:hAnsi="Arial"/>
                <w:sz w:val="17"/>
                <w:szCs w:val="17"/>
                <w:color w:val="0000FF"/>
              </w:rPr>
              <w:t>MILWAUKEE   WI</w:t>
            </w:r>
          </w:p>
        </w:tc>
        <w:tc>
          <w:tcPr>
            <w:tcW w:w="1180" w:type="dxa"/>
            <w:vAlign w:val="bottom"/>
          </w:tcPr>
          <w:p>
            <w:pPr>
              <w:ind w:left="60"/>
              <w:spacing w:after="0"/>
              <w:rPr>
                <w:sz w:val="20"/>
                <w:szCs w:val="20"/>
                <w:color w:val="auto"/>
              </w:rPr>
            </w:pPr>
            <w:r>
              <w:rPr>
                <w:rFonts w:ascii="Arial" w:cs="Arial" w:eastAsia="Arial" w:hAnsi="Arial"/>
                <w:sz w:val="17"/>
                <w:szCs w:val="17"/>
                <w:color w:val="0000FF"/>
              </w:rPr>
              <w:t>53223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80" w:type="dxa"/>
            <w:vAlign w:val="bottom"/>
            <w:gridSpan w:val="9"/>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2120" w:type="dxa"/>
            <w:vAlign w:val="bottom"/>
            <w:gridSpan w:val="6"/>
          </w:tcPr>
          <w:p>
            <w:pPr>
              <w:ind w:left="1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00" w:type="dxa"/>
            <w:vAlign w:val="bottom"/>
          </w:tcPr>
          <w:p>
            <w:pPr>
              <w:jc w:val="right"/>
              <w:ind w:right="8"/>
              <w:spacing w:after="0" w:line="134"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vMerge w:val="restart"/>
          </w:tcPr>
          <w:p>
            <w:pPr>
              <w:jc w:val="right"/>
              <w:ind w:right="148"/>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09/25/2018</w:t>
            </w:r>
          </w:p>
        </w:tc>
        <w:tc>
          <w:tcPr>
            <w:tcW w:w="6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0000FF"/>
                <w:w w:val="82"/>
              </w:rPr>
              <w:t>19,782</w:t>
            </w:r>
            <w:r>
              <w:rPr>
                <w:rFonts w:ascii="Arial" w:cs="Arial" w:eastAsia="Arial" w:hAnsi="Arial"/>
                <w:sz w:val="22"/>
                <w:szCs w:val="22"/>
                <w:color w:val="008000"/>
                <w:w w:val="82"/>
                <w:vertAlign w:val="superscript"/>
              </w:rPr>
              <w:t>(1)</w:t>
            </w:r>
          </w:p>
        </w:tc>
        <w:tc>
          <w:tcPr>
            <w:tcW w:w="600" w:type="dxa"/>
            <w:vAlign w:val="bottom"/>
            <w:tcBorders>
              <w:bottom w:val="single" w:sz="8" w:color="2C2C2C"/>
            </w:tcBorders>
          </w:tcPr>
          <w:p>
            <w:pPr>
              <w:jc w:val="right"/>
              <w:ind w:right="68"/>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right"/>
              <w:ind w:right="299"/>
              <w:spacing w:after="0"/>
              <w:rPr>
                <w:sz w:val="20"/>
                <w:szCs w:val="20"/>
                <w:color w:val="auto"/>
              </w:rPr>
            </w:pPr>
            <w:r>
              <w:rPr>
                <w:rFonts w:ascii="Arial" w:cs="Arial" w:eastAsia="Arial" w:hAnsi="Arial"/>
                <w:sz w:val="17"/>
                <w:szCs w:val="17"/>
                <w:color w:val="0000FF"/>
              </w:rPr>
              <w:t>103,572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09/25/2018</w:t>
            </w:r>
          </w:p>
        </w:tc>
        <w:tc>
          <w:tcPr>
            <w:tcW w:w="6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5,756</w:t>
            </w:r>
            <w:r>
              <w:rPr>
                <w:rFonts w:ascii="Arial" w:cs="Arial" w:eastAsia="Arial" w:hAnsi="Arial"/>
                <w:sz w:val="22"/>
                <w:szCs w:val="22"/>
                <w:color w:val="008000"/>
                <w:vertAlign w:val="superscript"/>
              </w:rPr>
              <w:t>(2)</w:t>
            </w:r>
          </w:p>
        </w:tc>
        <w:tc>
          <w:tcPr>
            <w:tcW w:w="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68"/>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43.98</w:t>
            </w:r>
          </w:p>
        </w:tc>
        <w:tc>
          <w:tcPr>
            <w:tcW w:w="1240" w:type="dxa"/>
            <w:vAlign w:val="bottom"/>
            <w:tcBorders>
              <w:bottom w:val="single" w:sz="8" w:color="2C2C2C"/>
            </w:tcBorders>
            <w:gridSpan w:val="2"/>
          </w:tcPr>
          <w:p>
            <w:pPr>
              <w:jc w:val="right"/>
              <w:ind w:right="339"/>
              <w:spacing w:after="0"/>
              <w:rPr>
                <w:sz w:val="20"/>
                <w:szCs w:val="20"/>
                <w:color w:val="auto"/>
              </w:rPr>
            </w:pPr>
            <w:r>
              <w:rPr>
                <w:rFonts w:ascii="Arial" w:cs="Arial" w:eastAsia="Arial" w:hAnsi="Arial"/>
                <w:sz w:val="17"/>
                <w:szCs w:val="17"/>
                <w:color w:val="0000FF"/>
              </w:rPr>
              <w:t>97,816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1"/>
          </w:tcPr>
          <w:p>
            <w:pPr>
              <w:jc w:val="center"/>
              <w:ind w:left="6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13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5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jc w:val="right"/>
              <w:ind w:right="108"/>
              <w:spacing w:after="0"/>
              <w:rPr>
                <w:sz w:val="20"/>
                <w:szCs w:val="20"/>
                <w:color w:val="auto"/>
              </w:rPr>
            </w:pPr>
            <w:r>
              <w:rPr>
                <w:rFonts w:ascii="Arial" w:cs="Arial" w:eastAsia="Arial" w:hAnsi="Arial"/>
                <w:sz w:val="13"/>
                <w:szCs w:val="13"/>
                <w:color w:val="0000FF"/>
                <w:w w:val="89"/>
              </w:rPr>
              <w:t>Class A</w:t>
            </w:r>
          </w:p>
        </w:tc>
        <w:tc>
          <w:tcPr>
            <w:tcW w:w="500" w:type="dxa"/>
            <w:vAlign w:val="bottom"/>
            <w:vMerge w:val="restart"/>
          </w:tcPr>
          <w:p>
            <w:pPr>
              <w:spacing w:after="0"/>
              <w:rPr>
                <w:sz w:val="20"/>
                <w:szCs w:val="20"/>
                <w:color w:val="auto"/>
              </w:rPr>
            </w:pPr>
            <w:r>
              <w:rPr>
                <w:rFonts w:ascii="Arial" w:cs="Arial" w:eastAsia="Arial" w:hAnsi="Arial"/>
                <w:sz w:val="17"/>
                <w:szCs w:val="17"/>
                <w:color w:val="0000FF"/>
                <w:w w:val="92"/>
              </w:rPr>
              <w:t>88,383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0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43.98</w:t>
            </w:r>
          </w:p>
        </w:tc>
        <w:tc>
          <w:tcPr>
            <w:tcW w:w="1080" w:type="dxa"/>
            <w:vAlign w:val="bottom"/>
            <w:vMerge w:val="restart"/>
          </w:tcPr>
          <w:p>
            <w:pPr>
              <w:ind w:left="260"/>
              <w:spacing w:after="0" w:line="148" w:lineRule="exact"/>
              <w:rPr>
                <w:sz w:val="20"/>
                <w:szCs w:val="20"/>
                <w:color w:val="auto"/>
              </w:rPr>
            </w:pPr>
            <w:r>
              <w:rPr>
                <w:rFonts w:ascii="Arial" w:cs="Arial" w:eastAsia="Arial" w:hAnsi="Arial"/>
                <w:sz w:val="13"/>
                <w:szCs w:val="13"/>
                <w:color w:val="0000FF"/>
              </w:rPr>
              <w:t>09/25/2018</w:t>
            </w: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A</w:t>
            </w:r>
          </w:p>
        </w:tc>
        <w:tc>
          <w:tcPr>
            <w:tcW w:w="62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88,383</w:t>
            </w:r>
          </w:p>
        </w:tc>
        <w:tc>
          <w:tcPr>
            <w:tcW w:w="3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60" w:type="dxa"/>
            <w:vAlign w:val="bottom"/>
            <w:vMerge w:val="restart"/>
          </w:tcPr>
          <w:p>
            <w:pPr>
              <w:jc w:val="right"/>
              <w:ind w:right="72"/>
              <w:spacing w:after="0" w:line="148" w:lineRule="exact"/>
              <w:rPr>
                <w:sz w:val="20"/>
                <w:szCs w:val="20"/>
                <w:color w:val="auto"/>
              </w:rPr>
            </w:pPr>
            <w:r>
              <w:rPr>
                <w:rFonts w:ascii="Arial" w:cs="Arial" w:eastAsia="Arial" w:hAnsi="Arial"/>
                <w:sz w:val="13"/>
                <w:szCs w:val="13"/>
                <w:color w:val="0000FF"/>
                <w:w w:val="92"/>
              </w:rPr>
              <w:t>09/25/2028</w:t>
            </w:r>
          </w:p>
        </w:tc>
        <w:tc>
          <w:tcPr>
            <w:tcW w:w="640" w:type="dxa"/>
            <w:vAlign w:val="bottom"/>
            <w:gridSpan w:val="2"/>
            <w:vMerge w:val="restart"/>
          </w:tcPr>
          <w:p>
            <w:pPr>
              <w:spacing w:after="0" w:line="148" w:lineRule="exact"/>
              <w:rPr>
                <w:sz w:val="20"/>
                <w:szCs w:val="20"/>
                <w:color w:val="auto"/>
              </w:rPr>
            </w:pPr>
            <w:r>
              <w:rPr>
                <w:rFonts w:ascii="Arial" w:cs="Arial" w:eastAsia="Arial" w:hAnsi="Arial"/>
                <w:sz w:val="13"/>
                <w:szCs w:val="13"/>
                <w:color w:val="0000FF"/>
              </w:rPr>
              <w:t>Common</w:t>
            </w:r>
          </w:p>
        </w:tc>
        <w:tc>
          <w:tcPr>
            <w:tcW w:w="5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88,383</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restart"/>
          </w:tcPr>
          <w:p>
            <w:pPr>
              <w:jc w:val="right"/>
              <w:ind w:right="168"/>
              <w:spacing w:after="0"/>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to cover taxes on 12,247 restricted stock units that vested on September 25, 2018.</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Heidi Knueppel,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09/26/2018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2603"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2019-12-23T15:02:46Z</dcterms:created>
  <dcterms:modified xsi:type="dcterms:W3CDTF">2019-12-23T15:02:46Z</dcterms:modified>
</cp:coreProperties>
</file>