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8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210185</wp:posOffset>
            </wp:positionV>
            <wp:extent cx="15951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78" w:lineRule="exact"/>
        <w:rPr>
          <w:sz w:val="24"/>
          <w:szCs w:val="24"/>
          <w:color w:val="auto"/>
        </w:rPr>
      </w:pPr>
    </w:p>
    <w:p>
      <w:pPr>
        <w:jc w:val="center"/>
        <w:ind w:right="28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186690</wp:posOffset>
            </wp:positionV>
            <wp:extent cx="15951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46"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28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280"/>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2260"/>
        <w:spacing w:after="0"/>
        <w:rPr>
          <w:sz w:val="20"/>
          <w:szCs w:val="20"/>
          <w:color w:val="auto"/>
        </w:rPr>
      </w:pPr>
      <w:r>
        <w:rPr>
          <w:rFonts w:ascii="Arial" w:cs="Arial" w:eastAsia="Arial" w:hAnsi="Arial"/>
          <w:sz w:val="21"/>
          <w:szCs w:val="21"/>
          <w:b w:val="1"/>
          <w:bCs w:val="1"/>
          <w:color w:val="auto"/>
        </w:rPr>
        <w:t>Date of Report (Date of earliest event reported): July 10,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233045</wp:posOffset>
            </wp:positionV>
            <wp:extent cx="15951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280"/>
        <w:spacing w:after="0"/>
        <w:rPr>
          <w:sz w:val="20"/>
          <w:szCs w:val="20"/>
          <w:color w:val="auto"/>
        </w:rPr>
      </w:pPr>
      <w:r>
        <w:rPr>
          <w:rFonts w:ascii="Arial" w:cs="Arial" w:eastAsia="Arial" w:hAnsi="Arial"/>
          <w:sz w:val="43"/>
          <w:szCs w:val="43"/>
          <w:b w:val="1"/>
          <w:bCs w:val="1"/>
          <w:color w:val="auto"/>
        </w:rPr>
        <w:t>BRADY CORPORATION</w:t>
      </w:r>
    </w:p>
    <w:p>
      <w:pPr>
        <w:spacing w:after="0" w:line="50"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167640</wp:posOffset>
            </wp:positionV>
            <wp:extent cx="1595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pacing w:after="0" w:line="320"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Commission File Number 1-14959</w:t>
      </w:r>
    </w:p>
    <w:p>
      <w:pPr>
        <w:sectPr>
          <w:pgSz w:w="11900" w:h="16838" w:orient="portrait"/>
          <w:cols w:equalWidth="0" w:num="1">
            <w:col w:w="10540"/>
          </w:cols>
          <w:pgMar w:left="820" w:top="733" w:right="539" w:bottom="1440" w:gutter="0" w:footer="0" w:header="0"/>
        </w:sectPr>
      </w:pPr>
    </w:p>
    <w:p>
      <w:pPr>
        <w:spacing w:after="0" w:line="200" w:lineRule="exact"/>
        <w:rPr>
          <w:sz w:val="24"/>
          <w:szCs w:val="24"/>
          <w:color w:val="auto"/>
        </w:rPr>
      </w:pPr>
    </w:p>
    <w:p>
      <w:pPr>
        <w:spacing w:after="0" w:line="295" w:lineRule="exact"/>
        <w:rPr>
          <w:sz w:val="24"/>
          <w:szCs w:val="24"/>
          <w:color w:val="auto"/>
        </w:rPr>
      </w:pPr>
    </w:p>
    <w:p>
      <w:pPr>
        <w:ind w:left="1840"/>
        <w:spacing w:after="0"/>
        <w:rPr>
          <w:sz w:val="20"/>
          <w:szCs w:val="20"/>
          <w:color w:val="auto"/>
        </w:rPr>
      </w:pPr>
      <w:r>
        <w:rPr>
          <w:rFonts w:ascii="Arial" w:cs="Arial" w:eastAsia="Arial" w:hAnsi="Arial"/>
          <w:sz w:val="15"/>
          <w:szCs w:val="15"/>
          <w:b w:val="1"/>
          <w:bCs w:val="1"/>
          <w:color w:val="auto"/>
        </w:rPr>
        <w:t>Wisconsin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39-0971239</w:t>
      </w:r>
    </w:p>
    <w:p>
      <w:pPr>
        <w:spacing w:after="0" w:line="82" w:lineRule="exact"/>
        <w:rPr>
          <w:sz w:val="24"/>
          <w:szCs w:val="24"/>
          <w:color w:val="auto"/>
        </w:rPr>
      </w:pPr>
    </w:p>
    <w:p>
      <w:pPr>
        <w:sectPr>
          <w:pgSz w:w="11900" w:h="16838" w:orient="portrait"/>
          <w:cols w:equalWidth="0" w:num="2">
            <w:col w:w="6960" w:space="720"/>
            <w:col w:w="2860"/>
          </w:cols>
          <w:pgMar w:left="820" w:top="733" w:right="539" w:bottom="1440" w:gutter="0" w:footer="0" w:header="0"/>
          <w:type w:val="continuous"/>
        </w:sectPr>
      </w:pPr>
    </w:p>
    <w:p>
      <w:pPr>
        <w:jc w:val="center"/>
        <w:ind w:right="2360"/>
        <w:spacing w:after="0"/>
        <w:rPr>
          <w:sz w:val="20"/>
          <w:szCs w:val="20"/>
          <w:color w:val="auto"/>
        </w:rPr>
      </w:pPr>
      <w:r>
        <w:rPr>
          <w:rFonts w:ascii="Arial" w:cs="Arial" w:eastAsia="Arial" w:hAnsi="Arial"/>
          <w:sz w:val="14"/>
          <w:szCs w:val="14"/>
          <w:b w:val="1"/>
          <w:bCs w:val="1"/>
          <w:color w:val="auto"/>
        </w:rPr>
        <w:t>(State of</w:t>
      </w:r>
    </w:p>
    <w:p>
      <w:pPr>
        <w:spacing w:after="0" w:line="4" w:lineRule="exact"/>
        <w:rPr>
          <w:sz w:val="24"/>
          <w:szCs w:val="24"/>
          <w:color w:val="auto"/>
        </w:rPr>
      </w:pPr>
    </w:p>
    <w:p>
      <w:pPr>
        <w:jc w:val="center"/>
        <w:ind w:right="2360"/>
        <w:spacing w:after="0"/>
        <w:rPr>
          <w:sz w:val="20"/>
          <w:szCs w:val="20"/>
          <w:color w:val="auto"/>
        </w:rPr>
      </w:pPr>
      <w:r>
        <w:rPr>
          <w:rFonts w:ascii="Arial" w:cs="Arial" w:eastAsia="Arial" w:hAnsi="Arial"/>
          <w:sz w:val="13"/>
          <w:szCs w:val="13"/>
          <w:b w:val="1"/>
          <w:bCs w:val="1"/>
          <w:color w:val="auto"/>
        </w:rPr>
        <w:t>Incorporation)</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1880"/>
        <w:spacing w:after="0"/>
        <w:rPr>
          <w:sz w:val="20"/>
          <w:szCs w:val="20"/>
          <w:color w:val="auto"/>
        </w:rPr>
      </w:pPr>
      <w:r>
        <w:rPr>
          <w:rFonts w:ascii="Arial" w:cs="Arial" w:eastAsia="Arial" w:hAnsi="Arial"/>
          <w:sz w:val="13"/>
          <w:szCs w:val="13"/>
          <w:b w:val="1"/>
          <w:bCs w:val="1"/>
          <w:color w:val="auto"/>
        </w:rPr>
        <w:t>Identification No.)</w:t>
      </w:r>
    </w:p>
    <w:p>
      <w:pPr>
        <w:spacing w:after="0" w:line="21" w:lineRule="exact"/>
        <w:rPr>
          <w:sz w:val="24"/>
          <w:szCs w:val="24"/>
          <w:color w:val="auto"/>
        </w:rPr>
      </w:pPr>
    </w:p>
    <w:p>
      <w:pPr>
        <w:sectPr>
          <w:pgSz w:w="11900" w:h="16838" w:orient="portrait"/>
          <w:cols w:equalWidth="0" w:num="2">
            <w:col w:w="6820" w:space="720"/>
            <w:col w:w="3000"/>
          </w:cols>
          <w:pgMar w:left="820" w:top="733" w:right="539" w:bottom="1440" w:gutter="0" w:footer="0" w:header="0"/>
          <w:type w:val="continuous"/>
        </w:sectPr>
      </w:pPr>
    </w:p>
    <w:p>
      <w:pPr>
        <w:ind w:left="4060"/>
        <w:spacing w:after="0"/>
        <w:rPr>
          <w:sz w:val="20"/>
          <w:szCs w:val="20"/>
          <w:color w:val="auto"/>
        </w:rPr>
      </w:pPr>
      <w:r>
        <w:rPr>
          <w:rFonts w:ascii="Arial" w:cs="Arial" w:eastAsia="Arial" w:hAnsi="Arial"/>
          <w:sz w:val="18"/>
          <w:szCs w:val="18"/>
          <w:b w:val="1"/>
          <w:bCs w:val="1"/>
          <w:color w:val="auto"/>
        </w:rPr>
        <w:t>6555 West Good Hope Road</w:t>
      </w:r>
    </w:p>
    <w:p>
      <w:pPr>
        <w:spacing w:after="0" w:line="21"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Milwaukee, Wisconsin 53223</w:t>
      </w:r>
    </w:p>
    <w:p>
      <w:pPr>
        <w:spacing w:after="0" w:line="2" w:lineRule="exact"/>
        <w:rPr>
          <w:sz w:val="24"/>
          <w:szCs w:val="24"/>
          <w:color w:val="auto"/>
        </w:rPr>
      </w:pPr>
    </w:p>
    <w:p>
      <w:pPr>
        <w:jc w:val="center"/>
        <w:ind w:right="280"/>
        <w:spacing w:after="0"/>
        <w:rPr>
          <w:sz w:val="20"/>
          <w:szCs w:val="20"/>
          <w:color w:val="auto"/>
        </w:rPr>
      </w:pPr>
      <w:r>
        <w:rPr>
          <w:rFonts w:ascii="Arial" w:cs="Arial" w:eastAsia="Arial" w:hAnsi="Arial"/>
          <w:sz w:val="13"/>
          <w:szCs w:val="13"/>
          <w:b w:val="1"/>
          <w:bCs w:val="1"/>
          <w:color w:val="auto"/>
        </w:rPr>
        <w:t>(Address of Principal Executive Offices and Zip Code)</w:t>
      </w:r>
    </w:p>
    <w:p>
      <w:pPr>
        <w:spacing w:after="0" w:line="163"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(414) 358-6600</w:t>
      </w:r>
    </w:p>
    <w:p>
      <w:pPr>
        <w:spacing w:after="0" w:line="32" w:lineRule="exact"/>
        <w:rPr>
          <w:sz w:val="24"/>
          <w:szCs w:val="24"/>
          <w:color w:val="auto"/>
        </w:rPr>
      </w:pPr>
    </w:p>
    <w:p>
      <w:pPr>
        <w:jc w:val="center"/>
        <w:ind w:right="280"/>
        <w:spacing w:after="0"/>
        <w:rPr>
          <w:sz w:val="20"/>
          <w:szCs w:val="20"/>
          <w:color w:val="auto"/>
        </w:rPr>
      </w:pPr>
      <w:r>
        <w:rPr>
          <w:rFonts w:ascii="Arial" w:cs="Arial" w:eastAsia="Arial" w:hAnsi="Arial"/>
          <w:sz w:val="14"/>
          <w:szCs w:val="14"/>
          <w:b w:val="1"/>
          <w:bCs w:val="1"/>
          <w:color w:val="auto"/>
        </w:rPr>
        <w:t>(Registrant’s Telephone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2466975</wp:posOffset>
            </wp:positionH>
            <wp:positionV relativeFrom="paragraph">
              <wp:posOffset>194945</wp:posOffset>
            </wp:positionV>
            <wp:extent cx="15951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95120" cy="8890"/>
                    </a:xfrm>
                    <a:prstGeom prst="rect">
                      <a:avLst/>
                    </a:prstGeom>
                    <a:noFill/>
                  </pic:spPr>
                </pic:pic>
              </a:graphicData>
            </a:graphic>
          </wp:anchor>
        </w:drawing>
      </w:r>
    </w:p>
    <w:p>
      <w:pPr>
        <w:sectPr>
          <w:pgSz w:w="11900" w:h="16838" w:orient="portrait"/>
          <w:cols w:equalWidth="0" w:num="1">
            <w:col w:w="10540"/>
          </w:cols>
          <w:pgMar w:left="820" w:top="733" w:right="539" w:bottom="1440" w:gutter="0" w:footer="0" w:header="0"/>
          <w:type w:val="continuous"/>
        </w:sectPr>
      </w:pPr>
    </w:p>
    <w:p>
      <w:pPr>
        <w:spacing w:after="0" w:line="38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680" w:hanging="65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680" w:hanging="65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680" w:hanging="65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680" w:hanging="658"/>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540"/>
          </w:cols>
          <w:pgMar w:left="820" w:top="733" w:right="539" w:bottom="1440" w:gutter="0" w:footer="0" w:header="0"/>
          <w:type w:val="continuous"/>
        </w:sectPr>
      </w:pPr>
    </w:p>
    <w:bookmarkStart w:id="1" w:name="page2"/>
    <w:bookmarkEnd w:id="1"/>
    <w:p>
      <w:pPr>
        <w:ind w:left="1200" w:right="260" w:hanging="1147"/>
        <w:spacing w:after="0" w:line="260" w:lineRule="auto"/>
        <w:tabs>
          <w:tab w:leader="none" w:pos="1180" w:val="left"/>
        </w:tabs>
        <w:rPr>
          <w:sz w:val="20"/>
          <w:szCs w:val="20"/>
          <w:color w:val="auto"/>
        </w:rPr>
      </w:pPr>
      <w:r>
        <w:rPr>
          <w:rFonts w:ascii="Arial" w:cs="Arial" w:eastAsia="Arial" w:hAnsi="Arial"/>
          <w:sz w:val="20"/>
          <w:szCs w:val="20"/>
          <w:color w:val="auto"/>
        </w:rPr>
        <w:t>Item 5.02</w:t>
      </w:r>
      <w:r>
        <w:rPr>
          <w:sz w:val="20"/>
          <w:szCs w:val="20"/>
          <w:color w:val="auto"/>
        </w:rPr>
        <w:tab/>
      </w:r>
      <w:r>
        <w:rPr>
          <w:rFonts w:ascii="Arial" w:cs="Arial" w:eastAsia="Arial" w:hAnsi="Arial"/>
          <w:sz w:val="20"/>
          <w:szCs w:val="20"/>
          <w:color w:val="auto"/>
        </w:rPr>
        <w:t>DEPARTURE OF DIRECTORS OR CERTAIN OFFICERS; ELECTION OF DIRECTORS; APPOINTMENT OF CERTAIN OFFICERS; COMPENSATORY ARRANGEMENTS OF CERTAIN OFFICERS</w:t>
      </w:r>
    </w:p>
    <w:p>
      <w:pPr>
        <w:spacing w:after="0" w:line="22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On July 10, 2013, Allan J. Klotsche, who serves as Senior Vice President-Human Resources of Brady Corporation (the “Company”), announced his intent to resign his employment with the Company in order to start his own business. Mr. Klotsche will remain employed by the Company until his successor is hired and for a period of transition thereafter. The Company anticipates entering into a written separation and transition agreement with Mr. Klotsche and will file an amended report on Form 8-K after entering into that agreement.</w:t>
      </w:r>
    </w:p>
    <w:p>
      <w:pPr>
        <w:sectPr>
          <w:pgSz w:w="11900" w:h="16838" w:orient="portrait"/>
          <w:cols w:equalWidth="0" w:num="1">
            <w:col w:w="11420"/>
          </w:cols>
          <w:pgMar w:left="240" w:top="96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BRADY CORPORATION</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July 11, 2013</w:t>
      </w:r>
    </w:p>
    <w:p>
      <w:pPr>
        <w:spacing w:after="0" w:line="38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 Thomas J. Felmer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Thomas J. Felmer</w:t>
      </w:r>
    </w:p>
    <w:p>
      <w:pPr>
        <w:spacing w:after="0" w:line="6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Senior Vice President &amp;</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2019-12-05T21:06:24Z</dcterms:created>
  <dcterms:modified xsi:type="dcterms:W3CDTF">2019-12-05T21:06:24Z</dcterms:modified>
</cp:coreProperties>
</file>