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SECURITIES AND EXCHANGE COMMISSION</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10-K</w:t>
      </w:r>
    </w:p>
    <w:p>
      <w:pPr>
        <w:spacing w:after="0" w:line="5" w:lineRule="exact"/>
        <w:rPr>
          <w:sz w:val="24"/>
          <w:szCs w:val="24"/>
          <w:color w:val="auto"/>
        </w:rPr>
      </w:pPr>
    </w:p>
    <w:p>
      <w:pPr>
        <w:ind w:left="1267"/>
        <w:spacing w:after="0"/>
        <w:rPr>
          <w:sz w:val="20"/>
          <w:szCs w:val="20"/>
          <w:color w:val="auto"/>
        </w:rPr>
      </w:pPr>
      <w:r>
        <w:rPr>
          <w:rFonts w:ascii="Courier New" w:cs="Courier New" w:eastAsia="Courier New" w:hAnsi="Courier New"/>
          <w:sz w:val="15"/>
          <w:szCs w:val="15"/>
          <w:color w:val="auto"/>
        </w:rPr>
        <w:t>ANNUAL REPORT PURSUANT TO SECTION 13 OR 15(d) OF THE</w:t>
      </w:r>
    </w:p>
    <w:p>
      <w:pPr>
        <w:spacing w:after="0" w:line="5"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SECURITIES EXCHANGE ACT OF 1934</w:t>
      </w:r>
    </w:p>
    <w:p>
      <w:pPr>
        <w:spacing w:after="0" w:line="5" w:lineRule="exact"/>
        <w:rPr>
          <w:sz w:val="24"/>
          <w:szCs w:val="24"/>
          <w:color w:val="auto"/>
        </w:rPr>
      </w:pPr>
    </w:p>
    <w:p>
      <w:pPr>
        <w:ind w:left="1827"/>
        <w:spacing w:after="0"/>
        <w:rPr>
          <w:sz w:val="20"/>
          <w:szCs w:val="20"/>
          <w:color w:val="auto"/>
        </w:rPr>
      </w:pPr>
      <w:r>
        <w:rPr>
          <w:rFonts w:ascii="Courier New" w:cs="Courier New" w:eastAsia="Courier New" w:hAnsi="Courier New"/>
          <w:sz w:val="15"/>
          <w:szCs w:val="15"/>
          <w:color w:val="auto"/>
        </w:rPr>
        <w:t>FOR THE FISCAL YEAR ENDED JULY 31, 2003</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COMMISSION FILE NUMBER 1-14959</w:t>
      </w:r>
    </w:p>
    <w:p>
      <w:pPr>
        <w:spacing w:after="0" w:line="180"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BRADY CORPORATION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26"/>
          </w:cols>
          <w:pgMar w:left="233" w:top="584" w:right="1440"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WISCONSIN</w:t>
      </w:r>
    </w:p>
    <w:p>
      <w:pPr>
        <w:spacing w:after="0" w:line="5"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5"/>
          <w:szCs w:val="15"/>
          <w:color w:val="auto"/>
        </w:rPr>
        <w:t>39-0178960</w:t>
      </w:r>
    </w:p>
    <w:p>
      <w:pPr>
        <w:spacing w:after="0" w:line="5"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4087" w:space="720"/>
            <w:col w:w="5419"/>
          </w:cols>
          <w:pgMar w:left="233" w:top="584" w:right="1440" w:bottom="1440" w:gutter="0" w:footer="0" w:header="0"/>
          <w:type w:val="continuous"/>
        </w:sectPr>
      </w:pPr>
    </w:p>
    <w:p>
      <w:pPr>
        <w:spacing w:after="0" w:line="154"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6555 WEST GOOD HOPE ROAD</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MILWAUKEE, WI 53223</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(Address of Principal Executive Offices and Zip Code)</w:t>
      </w:r>
    </w:p>
    <w:p>
      <w:pPr>
        <w:spacing w:after="0" w:line="5" w:lineRule="exact"/>
        <w:rPr>
          <w:sz w:val="24"/>
          <w:szCs w:val="24"/>
          <w:color w:val="auto"/>
        </w:rPr>
      </w:pPr>
    </w:p>
    <w:p>
      <w:pPr>
        <w:ind w:left="3547" w:hanging="548"/>
        <w:spacing w:after="0"/>
        <w:tabs>
          <w:tab w:leader="none" w:pos="35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358-6600</w:t>
      </w:r>
    </w:p>
    <w:p>
      <w:pPr>
        <w:spacing w:after="0" w:line="4" w:lineRule="exact"/>
        <w:rPr>
          <w:rFonts w:ascii="Courier New" w:cs="Courier New" w:eastAsia="Courier New" w:hAnsi="Courier New"/>
          <w:sz w:val="15"/>
          <w:szCs w:val="15"/>
          <w:color w:val="auto"/>
        </w:rPr>
      </w:pPr>
    </w:p>
    <w:p>
      <w:pPr>
        <w:ind w:left="2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w:t>
      </w:r>
    </w:p>
    <w:p>
      <w:pPr>
        <w:spacing w:after="0" w:line="5" w:lineRule="exact"/>
        <w:rPr>
          <w:sz w:val="24"/>
          <w:szCs w:val="24"/>
          <w:color w:val="auto"/>
        </w:rPr>
      </w:pPr>
    </w:p>
    <w:p>
      <w:pPr>
        <w:ind w:left="907"/>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CLASS A NONVOTING COMMON STOCK, PAR VALUE $.01 PER SHARE, NEW YORK STOCK</w:t>
      </w:r>
    </w:p>
    <w:p>
      <w:pPr>
        <w:spacing w:after="0" w:line="5"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EXCHANGE</w:t>
      </w:r>
    </w:p>
    <w:p>
      <w:pPr>
        <w:spacing w:after="0" w:line="5" w:lineRule="exact"/>
        <w:rPr>
          <w:sz w:val="24"/>
          <w:szCs w:val="24"/>
          <w:color w:val="auto"/>
        </w:rPr>
      </w:pPr>
    </w:p>
    <w:p>
      <w:pPr>
        <w:ind w:left="907"/>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5" w:lineRule="exact"/>
        <w:rPr>
          <w:sz w:val="24"/>
          <w:szCs w:val="24"/>
          <w:color w:val="auto"/>
        </w:rPr>
      </w:pPr>
    </w:p>
    <w:p>
      <w:pPr>
        <w:ind w:left="3447"/>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4"/>
          <w:szCs w:val="24"/>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7" w:right="3139" w:firstLine="454"/>
        <w:spacing w:after="0" w:line="247"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Rule 12b-2 of the Act). Yes [X] No [ ]</w:t>
      </w:r>
    </w:p>
    <w:p>
      <w:pPr>
        <w:spacing w:after="0" w:line="17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The aggregate market value of the non-voting common stock held by</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non-affiliates of the entity as of January 31, 2003 was approximately</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$471,233,549, (based on closing sale price of $26.56 per share on that date as</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reported for the New York Stock Exchange). As of September 15, 2003, there were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outstanding 21,636,682 shares of Class A Nonvoting Common Stock (the "Class A</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Common Stock"), and 1,769,314 shares of Class B Common Stock. The Class B Common</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Stock, all of which is held by affiliates of the registrant, is the only voting</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BRADY CORPORATION 2003 ANNUAL REPORT TO SHAREHOLDERS, INCORPORATED INTO PART II</w:t>
      </w:r>
    </w:p>
    <w:p>
      <w:pPr>
        <w:spacing w:after="0" w:line="5" w:lineRule="exact"/>
        <w:rPr>
          <w:sz w:val="24"/>
          <w:szCs w:val="24"/>
          <w:color w:val="auto"/>
        </w:rPr>
      </w:pPr>
    </w:p>
    <w:p>
      <w:pPr>
        <w:ind w:left="3627" w:hanging="173"/>
        <w:spacing w:after="0"/>
        <w:tabs>
          <w:tab w:leader="none" w:pos="36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IV</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58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268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INDEX</w:t>
            </w:r>
          </w:p>
        </w:tc>
        <w:tc>
          <w:tcPr>
            <w:tcW w:w="740" w:type="dxa"/>
            <w:vAlign w:val="bottom"/>
          </w:tcPr>
          <w:p>
            <w:pPr>
              <w:spacing w:after="0"/>
              <w:rPr>
                <w:sz w:val="14"/>
                <w:szCs w:val="14"/>
                <w:color w:val="auto"/>
              </w:rPr>
            </w:pPr>
          </w:p>
        </w:tc>
      </w:tr>
      <w:tr>
        <w:trPr>
          <w:trHeight w:val="350"/>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26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 PART I Item 1.</w:t>
            </w:r>
          </w:p>
        </w:tc>
        <w:tc>
          <w:tcPr>
            <w:tcW w:w="740" w:type="dxa"/>
            <w:vAlign w:val="bottom"/>
          </w:tcPr>
          <w:p>
            <w:pPr>
              <w:spacing w:after="0"/>
              <w:rPr>
                <w:sz w:val="24"/>
                <w:szCs w:val="24"/>
                <w:color w:val="auto"/>
              </w:rPr>
            </w:pPr>
          </w:p>
        </w:tc>
      </w:tr>
      <w:tr>
        <w:trPr>
          <w:trHeight w:val="175"/>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Business....................................................</w:t>
            </w:r>
          </w:p>
        </w:tc>
        <w:tc>
          <w:tcPr>
            <w:tcW w:w="740" w:type="dxa"/>
            <w:vAlign w:val="bottom"/>
          </w:tcPr>
          <w:p>
            <w:pPr>
              <w:spacing w:after="0"/>
              <w:rPr>
                <w:sz w:val="15"/>
                <w:szCs w:val="15"/>
                <w:color w:val="auto"/>
              </w:rPr>
            </w:pPr>
          </w:p>
        </w:tc>
      </w:tr>
      <w:tr>
        <w:trPr>
          <w:trHeight w:val="175"/>
        </w:trPr>
        <w:tc>
          <w:tcPr>
            <w:tcW w:w="4620" w:type="dxa"/>
            <w:vAlign w:val="bottom"/>
            <w:gridSpan w:val="2"/>
          </w:tcPr>
          <w:p>
            <w:pPr>
              <w:jc w:val="center"/>
              <w:ind w:left="746"/>
              <w:spacing w:after="0"/>
              <w:rPr>
                <w:sz w:val="20"/>
                <w:szCs w:val="20"/>
                <w:color w:val="auto"/>
              </w:rPr>
            </w:pPr>
            <w:r>
              <w:rPr>
                <w:rFonts w:ascii="Courier New" w:cs="Courier New" w:eastAsia="Courier New" w:hAnsi="Courier New"/>
                <w:sz w:val="15"/>
                <w:szCs w:val="15"/>
                <w:color w:val="auto"/>
              </w:rPr>
              <w:t>I-1 General Development of</w:t>
            </w:r>
          </w:p>
        </w:tc>
        <w:tc>
          <w:tcPr>
            <w:tcW w:w="740" w:type="dxa"/>
            <w:vAlign w:val="bottom"/>
          </w:tcPr>
          <w:p>
            <w:pPr>
              <w:spacing w:after="0"/>
              <w:rPr>
                <w:sz w:val="15"/>
                <w:szCs w:val="15"/>
                <w:color w:val="auto"/>
              </w:rPr>
            </w:pPr>
          </w:p>
        </w:tc>
      </w:tr>
      <w:tr>
        <w:trPr>
          <w:trHeight w:val="175"/>
        </w:trPr>
        <w:tc>
          <w:tcPr>
            <w:tcW w:w="1940" w:type="dxa"/>
            <w:vAlign w:val="bottom"/>
          </w:tcPr>
          <w:p>
            <w:pPr>
              <w:jc w:val="right"/>
              <w:spacing w:after="0"/>
              <w:rPr>
                <w:sz w:val="20"/>
                <w:szCs w:val="20"/>
                <w:color w:val="auto"/>
              </w:rPr>
            </w:pPr>
            <w:r>
              <w:rPr>
                <w:rFonts w:ascii="Courier New" w:cs="Courier New" w:eastAsia="Courier New" w:hAnsi="Courier New"/>
                <w:sz w:val="12"/>
                <w:szCs w:val="12"/>
                <w:color w:val="auto"/>
                <w:w w:val="72"/>
              </w:rPr>
              <w:t>Business.............................</w:t>
            </w:r>
          </w:p>
        </w:tc>
        <w:tc>
          <w:tcPr>
            <w:tcW w:w="3420" w:type="dxa"/>
            <w:vAlign w:val="bottom"/>
            <w:gridSpan w:val="2"/>
          </w:tcPr>
          <w:p>
            <w:pPr>
              <w:ind w:left="1920"/>
              <w:spacing w:after="0"/>
              <w:rPr>
                <w:sz w:val="20"/>
                <w:szCs w:val="20"/>
                <w:color w:val="auto"/>
              </w:rPr>
            </w:pPr>
            <w:r>
              <w:rPr>
                <w:rFonts w:ascii="Courier New" w:cs="Courier New" w:eastAsia="Courier New" w:hAnsi="Courier New"/>
                <w:sz w:val="15"/>
                <w:szCs w:val="15"/>
                <w:color w:val="auto"/>
              </w:rPr>
              <w:t>I-1 Financial</w:t>
            </w:r>
          </w:p>
        </w:tc>
      </w:tr>
      <w:tr>
        <w:trPr>
          <w:trHeight w:val="175"/>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Information About Industry Segments...............</w:t>
            </w:r>
          </w:p>
        </w:tc>
        <w:tc>
          <w:tcPr>
            <w:tcW w:w="740" w:type="dxa"/>
            <w:vAlign w:val="bottom"/>
          </w:tcPr>
          <w:p>
            <w:pPr>
              <w:ind w:left="280"/>
              <w:spacing w:after="0"/>
              <w:rPr>
                <w:sz w:val="20"/>
                <w:szCs w:val="20"/>
                <w:color w:val="auto"/>
              </w:rPr>
            </w:pPr>
            <w:r>
              <w:rPr>
                <w:rFonts w:ascii="Courier New" w:cs="Courier New" w:eastAsia="Courier New" w:hAnsi="Courier New"/>
                <w:sz w:val="15"/>
                <w:szCs w:val="15"/>
                <w:color w:val="auto"/>
              </w:rPr>
              <w:t>I-1</w:t>
            </w:r>
          </w:p>
        </w:tc>
      </w:tr>
      <w:tr>
        <w:trPr>
          <w:trHeight w:val="175"/>
        </w:trPr>
        <w:tc>
          <w:tcPr>
            <w:tcW w:w="4620" w:type="dxa"/>
            <w:vAlign w:val="bottom"/>
            <w:gridSpan w:val="2"/>
          </w:tcPr>
          <w:p>
            <w:pPr>
              <w:jc w:val="center"/>
              <w:ind w:left="746"/>
              <w:spacing w:after="0"/>
              <w:rPr>
                <w:sz w:val="20"/>
                <w:szCs w:val="20"/>
                <w:color w:val="auto"/>
              </w:rPr>
            </w:pPr>
            <w:r>
              <w:rPr>
                <w:rFonts w:ascii="Courier New" w:cs="Courier New" w:eastAsia="Courier New" w:hAnsi="Courier New"/>
                <w:sz w:val="15"/>
                <w:szCs w:val="15"/>
                <w:color w:val="auto"/>
              </w:rPr>
              <w:t>Narrative Description of Business:</w:t>
            </w:r>
          </w:p>
        </w:tc>
        <w:tc>
          <w:tcPr>
            <w:tcW w:w="740" w:type="dxa"/>
            <w:vAlign w:val="bottom"/>
          </w:tcPr>
          <w:p>
            <w:pPr>
              <w:spacing w:after="0"/>
              <w:rPr>
                <w:sz w:val="15"/>
                <w:szCs w:val="15"/>
                <w:color w:val="auto"/>
              </w:rPr>
            </w:pPr>
          </w:p>
        </w:tc>
      </w:tr>
      <w:tr>
        <w:trPr>
          <w:trHeight w:val="175"/>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Overview..................................................</w:t>
            </w:r>
          </w:p>
        </w:tc>
        <w:tc>
          <w:tcPr>
            <w:tcW w:w="740" w:type="dxa"/>
            <w:vAlign w:val="bottom"/>
          </w:tcPr>
          <w:p>
            <w:pPr>
              <w:spacing w:after="0"/>
              <w:rPr>
                <w:sz w:val="15"/>
                <w:szCs w:val="15"/>
                <w:color w:val="auto"/>
              </w:rPr>
            </w:pPr>
          </w:p>
        </w:tc>
      </w:tr>
      <w:tr>
        <w:trPr>
          <w:trHeight w:val="175"/>
        </w:trPr>
        <w:tc>
          <w:tcPr>
            <w:tcW w:w="1940" w:type="dxa"/>
            <w:vAlign w:val="bottom"/>
          </w:tcPr>
          <w:p>
            <w:pPr>
              <w:spacing w:after="0"/>
              <w:rPr>
                <w:sz w:val="15"/>
                <w:szCs w:val="15"/>
                <w:color w:val="auto"/>
              </w:rPr>
            </w:pPr>
          </w:p>
        </w:tc>
        <w:tc>
          <w:tcPr>
            <w:tcW w:w="2680" w:type="dxa"/>
            <w:vAlign w:val="bottom"/>
          </w:tcPr>
          <w:p>
            <w:pPr>
              <w:jc w:val="center"/>
              <w:ind w:right="1044"/>
              <w:spacing w:after="0"/>
              <w:rPr>
                <w:sz w:val="20"/>
                <w:szCs w:val="20"/>
                <w:color w:val="auto"/>
              </w:rPr>
            </w:pPr>
            <w:r>
              <w:rPr>
                <w:rFonts w:ascii="Courier New" w:cs="Courier New" w:eastAsia="Courier New" w:hAnsi="Courier New"/>
                <w:sz w:val="15"/>
                <w:szCs w:val="15"/>
                <w:color w:val="auto"/>
                <w:w w:val="99"/>
              </w:rPr>
              <w:t>I-1 Business</w:t>
            </w:r>
          </w:p>
        </w:tc>
        <w:tc>
          <w:tcPr>
            <w:tcW w:w="740" w:type="dxa"/>
            <w:vAlign w:val="bottom"/>
          </w:tcPr>
          <w:p>
            <w:pPr>
              <w:spacing w:after="0"/>
              <w:rPr>
                <w:sz w:val="15"/>
                <w:szCs w:val="15"/>
                <w:color w:val="auto"/>
              </w:rPr>
            </w:pPr>
          </w:p>
        </w:tc>
      </w:tr>
      <w:tr>
        <w:trPr>
          <w:trHeight w:val="175"/>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Strategy.........................................</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I-1 Key</w:t>
            </w:r>
          </w:p>
        </w:tc>
      </w:tr>
      <w:tr>
        <w:trPr>
          <w:trHeight w:val="175"/>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Initiatives...........................................</w:t>
            </w:r>
          </w:p>
        </w:tc>
        <w:tc>
          <w:tcPr>
            <w:tcW w:w="740" w:type="dxa"/>
            <w:vAlign w:val="bottom"/>
          </w:tcPr>
          <w:p>
            <w:pPr>
              <w:ind w:left="460"/>
              <w:spacing w:after="0"/>
              <w:rPr>
                <w:sz w:val="20"/>
                <w:szCs w:val="20"/>
                <w:color w:val="auto"/>
              </w:rPr>
            </w:pPr>
            <w:r>
              <w:rPr>
                <w:rFonts w:ascii="Courier New" w:cs="Courier New" w:eastAsia="Courier New" w:hAnsi="Courier New"/>
                <w:sz w:val="15"/>
                <w:szCs w:val="15"/>
                <w:color w:val="auto"/>
                <w:w w:val="96"/>
              </w:rPr>
              <w:t>I-2</w:t>
            </w:r>
          </w:p>
        </w:tc>
      </w:tr>
      <w:tr>
        <w:trPr>
          <w:trHeight w:val="175"/>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Products..................................................</w:t>
            </w:r>
          </w:p>
        </w:tc>
        <w:tc>
          <w:tcPr>
            <w:tcW w:w="740" w:type="dxa"/>
            <w:vAlign w:val="bottom"/>
          </w:tcPr>
          <w:p>
            <w:pPr>
              <w:spacing w:after="0"/>
              <w:rPr>
                <w:sz w:val="15"/>
                <w:szCs w:val="15"/>
                <w:color w:val="auto"/>
              </w:rPr>
            </w:pPr>
          </w:p>
        </w:tc>
      </w:tr>
      <w:tr>
        <w:trPr>
          <w:trHeight w:val="175"/>
        </w:trPr>
        <w:tc>
          <w:tcPr>
            <w:tcW w:w="1940" w:type="dxa"/>
            <w:vAlign w:val="bottom"/>
          </w:tcPr>
          <w:p>
            <w:pPr>
              <w:spacing w:after="0"/>
              <w:rPr>
                <w:sz w:val="15"/>
                <w:szCs w:val="15"/>
                <w:color w:val="auto"/>
              </w:rPr>
            </w:pPr>
          </w:p>
        </w:tc>
        <w:tc>
          <w:tcPr>
            <w:tcW w:w="2680" w:type="dxa"/>
            <w:vAlign w:val="bottom"/>
          </w:tcPr>
          <w:p>
            <w:pPr>
              <w:jc w:val="center"/>
              <w:ind w:right="1044"/>
              <w:spacing w:after="0"/>
              <w:rPr>
                <w:sz w:val="20"/>
                <w:szCs w:val="20"/>
                <w:color w:val="auto"/>
              </w:rPr>
            </w:pPr>
            <w:r>
              <w:rPr>
                <w:rFonts w:ascii="Courier New" w:cs="Courier New" w:eastAsia="Courier New" w:hAnsi="Courier New"/>
                <w:sz w:val="15"/>
                <w:szCs w:val="15"/>
                <w:color w:val="auto"/>
              </w:rPr>
              <w:t>I-3 Marketing and</w:t>
            </w:r>
          </w:p>
        </w:tc>
        <w:tc>
          <w:tcPr>
            <w:tcW w:w="740" w:type="dxa"/>
            <w:vAlign w:val="bottom"/>
          </w:tcPr>
          <w:p>
            <w:pPr>
              <w:spacing w:after="0"/>
              <w:rPr>
                <w:sz w:val="15"/>
                <w:szCs w:val="15"/>
                <w:color w:val="auto"/>
              </w:rPr>
            </w:pPr>
          </w:p>
        </w:tc>
      </w:tr>
      <w:tr>
        <w:trPr>
          <w:trHeight w:val="175"/>
        </w:trPr>
        <w:tc>
          <w:tcPr>
            <w:tcW w:w="4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Sales.......................................</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I-5</w:t>
            </w:r>
          </w:p>
        </w:tc>
      </w:tr>
      <w:tr>
        <w:trPr>
          <w:trHeight w:val="175"/>
        </w:trPr>
        <w:tc>
          <w:tcPr>
            <w:tcW w:w="5360" w:type="dxa"/>
            <w:vAlign w:val="bottom"/>
            <w:gridSpan w:val="3"/>
          </w:tcPr>
          <w:p>
            <w:pPr>
              <w:jc w:val="center"/>
              <w:ind w:left="6"/>
              <w:spacing w:after="0"/>
              <w:rPr>
                <w:sz w:val="20"/>
                <w:szCs w:val="20"/>
                <w:color w:val="auto"/>
              </w:rPr>
            </w:pPr>
            <w:r>
              <w:rPr>
                <w:rFonts w:ascii="Courier New" w:cs="Courier New" w:eastAsia="Courier New" w:hAnsi="Courier New"/>
                <w:sz w:val="15"/>
                <w:szCs w:val="15"/>
                <w:color w:val="auto"/>
              </w:rPr>
              <w:t>Manufacturing Process and Raw Materials...................</w:t>
            </w:r>
          </w:p>
        </w:tc>
      </w:tr>
      <w:tr>
        <w:trPr>
          <w:trHeight w:val="175"/>
        </w:trPr>
        <w:tc>
          <w:tcPr>
            <w:tcW w:w="4620" w:type="dxa"/>
            <w:vAlign w:val="bottom"/>
            <w:gridSpan w:val="2"/>
          </w:tcPr>
          <w:p>
            <w:pPr>
              <w:jc w:val="center"/>
              <w:ind w:left="746"/>
              <w:spacing w:after="0"/>
              <w:rPr>
                <w:sz w:val="20"/>
                <w:szCs w:val="20"/>
                <w:color w:val="auto"/>
              </w:rPr>
            </w:pPr>
            <w:r>
              <w:rPr>
                <w:rFonts w:ascii="Courier New" w:cs="Courier New" w:eastAsia="Courier New" w:hAnsi="Courier New"/>
                <w:sz w:val="15"/>
                <w:szCs w:val="15"/>
                <w:color w:val="auto"/>
              </w:rPr>
              <w:t>I-6 Technology and Product</w:t>
            </w:r>
          </w:p>
        </w:tc>
        <w:tc>
          <w:tcPr>
            <w:tcW w:w="740" w:type="dxa"/>
            <w:vAlign w:val="bottom"/>
          </w:tcPr>
          <w:p>
            <w:pPr>
              <w:spacing w:after="0"/>
              <w:rPr>
                <w:sz w:val="15"/>
                <w:szCs w:val="15"/>
                <w:color w:val="auto"/>
              </w:rPr>
            </w:pPr>
          </w:p>
        </w:tc>
      </w:tr>
      <w:tr>
        <w:trPr>
          <w:trHeight w:val="175"/>
        </w:trPr>
        <w:tc>
          <w:tcPr>
            <w:tcW w:w="1940" w:type="dxa"/>
            <w:vAlign w:val="bottom"/>
          </w:tcPr>
          <w:p>
            <w:pPr>
              <w:jc w:val="right"/>
              <w:spacing w:after="0"/>
              <w:rPr>
                <w:sz w:val="20"/>
                <w:szCs w:val="20"/>
                <w:color w:val="auto"/>
              </w:rPr>
            </w:pPr>
            <w:r>
              <w:rPr>
                <w:rFonts w:ascii="Courier New" w:cs="Courier New" w:eastAsia="Courier New" w:hAnsi="Courier New"/>
                <w:sz w:val="13"/>
                <w:szCs w:val="13"/>
                <w:color w:val="auto"/>
                <w:w w:val="70"/>
              </w:rPr>
              <w:t>Development........................</w:t>
            </w:r>
          </w:p>
        </w:tc>
        <w:tc>
          <w:tcPr>
            <w:tcW w:w="3420" w:type="dxa"/>
            <w:vAlign w:val="bottom"/>
            <w:gridSpan w:val="2"/>
          </w:tcPr>
          <w:p>
            <w:pPr>
              <w:ind w:left="1640"/>
              <w:spacing w:after="0"/>
              <w:rPr>
                <w:sz w:val="20"/>
                <w:szCs w:val="20"/>
                <w:color w:val="auto"/>
              </w:rPr>
            </w:pPr>
            <w:r>
              <w:rPr>
                <w:rFonts w:ascii="Courier New" w:cs="Courier New" w:eastAsia="Courier New" w:hAnsi="Courier New"/>
                <w:sz w:val="15"/>
                <w:szCs w:val="15"/>
                <w:color w:val="auto"/>
              </w:rPr>
              <w:t>I-6 International</w:t>
            </w:r>
          </w:p>
        </w:tc>
      </w:tr>
      <w:tr>
        <w:trPr>
          <w:trHeight w:val="175"/>
        </w:trPr>
        <w:tc>
          <w:tcPr>
            <w:tcW w:w="46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Operations..................................</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I-7</w:t>
            </w:r>
          </w:p>
        </w:tc>
      </w:tr>
      <w:tr>
        <w:trPr>
          <w:trHeight w:val="175"/>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Competition...............................................</w:t>
            </w:r>
          </w:p>
        </w:tc>
        <w:tc>
          <w:tcPr>
            <w:tcW w:w="740" w:type="dxa"/>
            <w:vAlign w:val="bottom"/>
          </w:tcPr>
          <w:p>
            <w:pPr>
              <w:spacing w:after="0"/>
              <w:rPr>
                <w:sz w:val="15"/>
                <w:szCs w:val="15"/>
                <w:color w:val="auto"/>
              </w:rPr>
            </w:pPr>
          </w:p>
        </w:tc>
      </w:tr>
      <w:tr>
        <w:trPr>
          <w:trHeight w:val="175"/>
        </w:trPr>
        <w:tc>
          <w:tcPr>
            <w:tcW w:w="1940" w:type="dxa"/>
            <w:vAlign w:val="bottom"/>
          </w:tcPr>
          <w:p>
            <w:pPr>
              <w:spacing w:after="0"/>
              <w:rPr>
                <w:sz w:val="15"/>
                <w:szCs w:val="15"/>
                <w:color w:val="auto"/>
              </w:rPr>
            </w:pPr>
          </w:p>
        </w:tc>
        <w:tc>
          <w:tcPr>
            <w:tcW w:w="2680" w:type="dxa"/>
            <w:vAlign w:val="bottom"/>
          </w:tcPr>
          <w:p>
            <w:pPr>
              <w:jc w:val="center"/>
              <w:ind w:right="1044"/>
              <w:spacing w:after="0"/>
              <w:rPr>
                <w:sz w:val="20"/>
                <w:szCs w:val="20"/>
                <w:color w:val="auto"/>
              </w:rPr>
            </w:pPr>
            <w:r>
              <w:rPr>
                <w:rFonts w:ascii="Courier New" w:cs="Courier New" w:eastAsia="Courier New" w:hAnsi="Courier New"/>
                <w:sz w:val="15"/>
                <w:szCs w:val="15"/>
                <w:color w:val="auto"/>
              </w:rPr>
              <w:t>I-7</w:t>
            </w:r>
          </w:p>
        </w:tc>
        <w:tc>
          <w:tcPr>
            <w:tcW w:w="740" w:type="dxa"/>
            <w:vAlign w:val="bottom"/>
          </w:tcPr>
          <w:p>
            <w:pPr>
              <w:spacing w:after="0"/>
              <w:rPr>
                <w:sz w:val="15"/>
                <w:szCs w:val="15"/>
                <w:color w:val="auto"/>
              </w:rPr>
            </w:pPr>
          </w:p>
        </w:tc>
      </w:tr>
      <w:tr>
        <w:trPr>
          <w:trHeight w:val="175"/>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Backlog...................................................</w:t>
            </w:r>
          </w:p>
        </w:tc>
        <w:tc>
          <w:tcPr>
            <w:tcW w:w="7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3640" w:type="dxa"/>
            <w:vAlign w:val="bottom"/>
          </w:tcPr>
          <w:p>
            <w:pPr>
              <w:jc w:val="center"/>
              <w:ind w:right="1644"/>
              <w:spacing w:after="0"/>
              <w:rPr>
                <w:sz w:val="20"/>
                <w:szCs w:val="20"/>
                <w:color w:val="auto"/>
              </w:rPr>
            </w:pPr>
            <w:r>
              <w:rPr>
                <w:rFonts w:ascii="Courier New" w:cs="Courier New" w:eastAsia="Courier New" w:hAnsi="Courier New"/>
                <w:sz w:val="15"/>
                <w:szCs w:val="15"/>
                <w:color w:val="auto"/>
              </w:rPr>
              <w:t>Operations and Export</w:t>
            </w:r>
          </w:p>
        </w:tc>
      </w:tr>
      <w:tr>
        <w:trPr>
          <w:trHeight w:val="175"/>
        </w:trPr>
        <w:tc>
          <w:tcPr>
            <w:tcW w:w="1760" w:type="dxa"/>
            <w:vAlign w:val="bottom"/>
          </w:tcPr>
          <w:p>
            <w:pPr>
              <w:jc w:val="right"/>
              <w:spacing w:after="0"/>
              <w:rPr>
                <w:sz w:val="20"/>
                <w:szCs w:val="20"/>
                <w:color w:val="auto"/>
              </w:rPr>
            </w:pPr>
            <w:r>
              <w:rPr>
                <w:rFonts w:ascii="Courier New" w:cs="Courier New" w:eastAsia="Courier New" w:hAnsi="Courier New"/>
                <w:sz w:val="8"/>
                <w:szCs w:val="8"/>
                <w:color w:val="auto"/>
                <w:w w:val="73"/>
              </w:rPr>
              <w:t>Sales............................................</w:t>
            </w:r>
          </w:p>
        </w:tc>
        <w:tc>
          <w:tcPr>
            <w:tcW w:w="3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I-7</w:t>
            </w:r>
          </w:p>
        </w:tc>
      </w:tr>
      <w:tr>
        <w:trPr>
          <w:trHeight w:val="175"/>
        </w:trPr>
        <w:tc>
          <w:tcPr>
            <w:tcW w:w="54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Information Available on the</w:t>
            </w:r>
          </w:p>
        </w:tc>
      </w:tr>
      <w:tr>
        <w:trPr>
          <w:trHeight w:val="175"/>
        </w:trPr>
        <w:tc>
          <w:tcPr>
            <w:tcW w:w="1760" w:type="dxa"/>
            <w:vAlign w:val="bottom"/>
          </w:tcPr>
          <w:p>
            <w:pPr>
              <w:jc w:val="right"/>
              <w:spacing w:after="0"/>
              <w:rPr>
                <w:sz w:val="20"/>
                <w:szCs w:val="20"/>
                <w:color w:val="auto"/>
              </w:rPr>
            </w:pPr>
            <w:r>
              <w:rPr>
                <w:rFonts w:ascii="Courier New" w:cs="Courier New" w:eastAsia="Courier New" w:hAnsi="Courier New"/>
                <w:sz w:val="13"/>
                <w:szCs w:val="13"/>
                <w:color w:val="auto"/>
                <w:w w:val="71"/>
              </w:rPr>
              <w:t>Internet.......................</w:t>
            </w:r>
          </w:p>
        </w:tc>
        <w:tc>
          <w:tcPr>
            <w:tcW w:w="36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I-8 Item 2.</w:t>
            </w:r>
          </w:p>
        </w:tc>
      </w:tr>
      <w:tr>
        <w:trPr>
          <w:trHeight w:val="175"/>
        </w:trPr>
        <w:tc>
          <w:tcPr>
            <w:tcW w:w="5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Properties..................................................</w:t>
            </w:r>
          </w:p>
        </w:tc>
      </w:tr>
      <w:tr>
        <w:trPr>
          <w:trHeight w:val="175"/>
        </w:trPr>
        <w:tc>
          <w:tcPr>
            <w:tcW w:w="1760" w:type="dxa"/>
            <w:vAlign w:val="bottom"/>
          </w:tcPr>
          <w:p>
            <w:pPr>
              <w:spacing w:after="0"/>
              <w:rPr>
                <w:sz w:val="15"/>
                <w:szCs w:val="15"/>
                <w:color w:val="auto"/>
              </w:rPr>
            </w:pPr>
          </w:p>
        </w:tc>
        <w:tc>
          <w:tcPr>
            <w:tcW w:w="3640" w:type="dxa"/>
            <w:vAlign w:val="bottom"/>
          </w:tcPr>
          <w:p>
            <w:pPr>
              <w:jc w:val="center"/>
              <w:ind w:right="1644"/>
              <w:spacing w:after="0"/>
              <w:rPr>
                <w:sz w:val="20"/>
                <w:szCs w:val="20"/>
                <w:color w:val="auto"/>
              </w:rPr>
            </w:pPr>
            <w:r>
              <w:rPr>
                <w:rFonts w:ascii="Courier New" w:cs="Courier New" w:eastAsia="Courier New" w:hAnsi="Courier New"/>
                <w:sz w:val="15"/>
                <w:szCs w:val="15"/>
                <w:color w:val="auto"/>
              </w:rPr>
              <w:t>I-8 Item 3. Legal</w:t>
            </w:r>
          </w:p>
        </w:tc>
      </w:tr>
      <w:tr>
        <w:trPr>
          <w:trHeight w:val="175"/>
        </w:trPr>
        <w:tc>
          <w:tcPr>
            <w:tcW w:w="1760" w:type="dxa"/>
            <w:vAlign w:val="bottom"/>
          </w:tcPr>
          <w:p>
            <w:pPr>
              <w:jc w:val="right"/>
              <w:spacing w:after="0"/>
              <w:rPr>
                <w:sz w:val="20"/>
                <w:szCs w:val="20"/>
                <w:color w:val="auto"/>
              </w:rPr>
            </w:pPr>
            <w:r>
              <w:rPr>
                <w:rFonts w:ascii="Courier New" w:cs="Courier New" w:eastAsia="Courier New" w:hAnsi="Courier New"/>
                <w:sz w:val="6"/>
                <w:szCs w:val="6"/>
                <w:color w:val="auto"/>
                <w:w w:val="89"/>
              </w:rPr>
              <w:t>Proceedings...........................................</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I-8</w:t>
            </w:r>
          </w:p>
        </w:tc>
      </w:tr>
      <w:tr>
        <w:trPr>
          <w:trHeight w:val="175"/>
        </w:trPr>
        <w:tc>
          <w:tcPr>
            <w:tcW w:w="54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Item 4. Submission of Matters to a Vote of Security</w:t>
            </w:r>
          </w:p>
        </w:tc>
      </w:tr>
      <w:tr>
        <w:trPr>
          <w:trHeight w:val="175"/>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Holders.........</w:t>
            </w:r>
          </w:p>
        </w:tc>
        <w:tc>
          <w:tcPr>
            <w:tcW w:w="36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I-8 PART II Item 5. Market for the</w:t>
            </w:r>
          </w:p>
        </w:tc>
      </w:tr>
      <w:tr>
        <w:trPr>
          <w:trHeight w:val="175"/>
        </w:trPr>
        <w:tc>
          <w:tcPr>
            <w:tcW w:w="54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Registrant's Common Equity and Related Stockholder</w:t>
            </w:r>
          </w:p>
        </w:tc>
      </w:tr>
      <w:tr>
        <w:trPr>
          <w:trHeight w:val="175"/>
        </w:trPr>
        <w:tc>
          <w:tcPr>
            <w:tcW w:w="1760" w:type="dxa"/>
            <w:vAlign w:val="bottom"/>
          </w:tcPr>
          <w:p>
            <w:pPr>
              <w:jc w:val="right"/>
              <w:spacing w:after="0"/>
              <w:rPr>
                <w:sz w:val="20"/>
                <w:szCs w:val="20"/>
                <w:color w:val="auto"/>
              </w:rPr>
            </w:pPr>
            <w:r>
              <w:rPr>
                <w:rFonts w:ascii="Courier New" w:cs="Courier New" w:eastAsia="Courier New" w:hAnsi="Courier New"/>
                <w:sz w:val="8"/>
                <w:szCs w:val="8"/>
                <w:color w:val="auto"/>
                <w:w w:val="75"/>
              </w:rPr>
              <w:t>Matters.........................................</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II-1 Item</w:t>
            </w:r>
          </w:p>
        </w:tc>
      </w:tr>
      <w:tr>
        <w:trPr>
          <w:trHeight w:val="175"/>
        </w:trPr>
        <w:tc>
          <w:tcPr>
            <w:tcW w:w="1760" w:type="dxa"/>
            <w:vAlign w:val="bottom"/>
          </w:tcPr>
          <w:p>
            <w:pPr>
              <w:spacing w:after="0"/>
              <w:rPr>
                <w:sz w:val="15"/>
                <w:szCs w:val="15"/>
                <w:color w:val="auto"/>
              </w:rPr>
            </w:pPr>
          </w:p>
        </w:tc>
        <w:tc>
          <w:tcPr>
            <w:tcW w:w="3640" w:type="dxa"/>
            <w:vAlign w:val="bottom"/>
          </w:tcPr>
          <w:p>
            <w:pPr>
              <w:jc w:val="center"/>
              <w:ind w:right="1644"/>
              <w:spacing w:after="0"/>
              <w:rPr>
                <w:sz w:val="20"/>
                <w:szCs w:val="20"/>
                <w:color w:val="auto"/>
              </w:rPr>
            </w:pPr>
            <w:r>
              <w:rPr>
                <w:rFonts w:ascii="Courier New" w:cs="Courier New" w:eastAsia="Courier New" w:hAnsi="Courier New"/>
                <w:sz w:val="15"/>
                <w:szCs w:val="15"/>
                <w:color w:val="auto"/>
              </w:rPr>
              <w:t>6. Selected Financial</w:t>
            </w:r>
          </w:p>
        </w:tc>
      </w:tr>
      <w:tr>
        <w:trPr>
          <w:trHeight w:val="175"/>
        </w:trPr>
        <w:tc>
          <w:tcPr>
            <w:tcW w:w="1760" w:type="dxa"/>
            <w:vAlign w:val="bottom"/>
          </w:tcPr>
          <w:p>
            <w:pPr>
              <w:jc w:val="right"/>
              <w:spacing w:after="0"/>
              <w:rPr>
                <w:sz w:val="20"/>
                <w:szCs w:val="20"/>
                <w:color w:val="auto"/>
              </w:rPr>
            </w:pPr>
            <w:r>
              <w:rPr>
                <w:rFonts w:ascii="Courier New" w:cs="Courier New" w:eastAsia="Courier New" w:hAnsi="Courier New"/>
                <w:sz w:val="10"/>
                <w:szCs w:val="10"/>
                <w:color w:val="auto"/>
                <w:w w:val="70"/>
              </w:rPr>
              <w:t>Data.....................................</w:t>
            </w:r>
          </w:p>
        </w:tc>
        <w:tc>
          <w:tcPr>
            <w:tcW w:w="3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II-1 Item 7.</w:t>
            </w:r>
          </w:p>
        </w:tc>
      </w:tr>
      <w:tr>
        <w:trPr>
          <w:trHeight w:val="175"/>
        </w:trPr>
        <w:tc>
          <w:tcPr>
            <w:tcW w:w="54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r>
      <w:tr>
        <w:trPr>
          <w:trHeight w:val="175"/>
        </w:trPr>
        <w:tc>
          <w:tcPr>
            <w:tcW w:w="1760" w:type="dxa"/>
            <w:vAlign w:val="bottom"/>
          </w:tcPr>
          <w:p>
            <w:pPr>
              <w:spacing w:after="0"/>
              <w:rPr>
                <w:sz w:val="15"/>
                <w:szCs w:val="15"/>
                <w:color w:val="auto"/>
              </w:rPr>
            </w:pPr>
          </w:p>
        </w:tc>
        <w:tc>
          <w:tcPr>
            <w:tcW w:w="3640" w:type="dxa"/>
            <w:vAlign w:val="bottom"/>
          </w:tcPr>
          <w:p>
            <w:pPr>
              <w:jc w:val="center"/>
              <w:ind w:right="1644"/>
              <w:spacing w:after="0"/>
              <w:rPr>
                <w:sz w:val="20"/>
                <w:szCs w:val="20"/>
                <w:color w:val="auto"/>
              </w:rPr>
            </w:pPr>
            <w:r>
              <w:rPr>
                <w:rFonts w:ascii="Courier New" w:cs="Courier New" w:eastAsia="Courier New" w:hAnsi="Courier New"/>
                <w:sz w:val="15"/>
                <w:szCs w:val="15"/>
                <w:color w:val="auto"/>
              </w:rPr>
              <w:t>and Results of</w:t>
            </w:r>
          </w:p>
        </w:tc>
      </w:tr>
      <w:tr>
        <w:trPr>
          <w:trHeight w:val="175"/>
        </w:trPr>
        <w:tc>
          <w:tcPr>
            <w:tcW w:w="1760" w:type="dxa"/>
            <w:vAlign w:val="bottom"/>
          </w:tcPr>
          <w:p>
            <w:pPr>
              <w:jc w:val="right"/>
              <w:spacing w:after="0"/>
              <w:rPr>
                <w:sz w:val="20"/>
                <w:szCs w:val="20"/>
                <w:color w:val="auto"/>
              </w:rPr>
            </w:pPr>
            <w:r>
              <w:rPr>
                <w:rFonts w:ascii="Courier New" w:cs="Courier New" w:eastAsia="Courier New" w:hAnsi="Courier New"/>
                <w:sz w:val="9"/>
                <w:szCs w:val="9"/>
                <w:color w:val="auto"/>
                <w:w w:val="71"/>
              </w:rPr>
              <w:t>Operations...................................</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II-1 Item 7A.</w:t>
            </w:r>
          </w:p>
        </w:tc>
      </w:tr>
    </w:tbl>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Quantitative and Qualitative Disclosures About Market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II-10 Item 8. Financial Statements and Supplementary</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Data................. II-11 Item 9. Changes In and</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Disagreements With Accountants on Accounting and Financial</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Disclosure.................................... II-37 Item</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9A. Controls and</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Procedures..................................... II-37</w:t>
      </w: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2" w:right="1440" w:bottom="1440" w:gutter="0" w:footer="0" w:header="0"/>
        </w:sectPr>
      </w:pPr>
    </w:p>
    <w:bookmarkStart w:id="2" w:name="page3"/>
    <w:bookmarkEnd w:id="2"/>
    <w:p>
      <w:pPr>
        <w:jc w:val="center"/>
        <w:ind w:right="3859"/>
        <w:spacing w:after="0"/>
        <w:rPr>
          <w:sz w:val="20"/>
          <w:szCs w:val="20"/>
          <w:color w:val="auto"/>
        </w:rPr>
      </w:pPr>
      <w:r>
        <w:rPr>
          <w:rFonts w:ascii="Courier New" w:cs="Courier New" w:eastAsia="Courier New" w:hAnsi="Courier New"/>
          <w:sz w:val="15"/>
          <w:szCs w:val="15"/>
          <w:color w:val="auto"/>
        </w:rPr>
        <w:t>PAGE ------ PART III Item 10. Directors and Executive Officers of the</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Registrant.......... III-1 Item 11. Executive</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Compensation...................................... III-4 Summary</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Compensation Table................................ III-4 Stock</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Options............................................. III-5 Common</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Stock Price Performance Graph...................... III-7</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Compensation of Directors................................. III-8</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Termination of Employment and Change in Control</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Arrangements.............................................. III-8</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Restricted Stock.......................................... III-9</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Compensation Committee Interlocks and Insider</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Participation............................................. III-9</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Funded Retirement and 401(k) Plans........................ III-9</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Deferred Compensation Arrangements........................ III-10</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Compensation Committee Report on Executive Compensation... III-10</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Item 12. Security Ownership of Certain Beneficial Owners and</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Management and Related Stockholder Matters.................. III-13</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III-15 PART IV Item 14. Exhibits, Financial Statement Schedule and</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Reports on Form 8-</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K......................................................... IV-1</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Signatures............................................................</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IV-5</w:t>
      </w: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3" w:name="page4"/>
    <w:bookmarkEnd w:id="3"/>
    <w:p>
      <w:pPr>
        <w:ind w:left="3367"/>
        <w:spacing w:after="0"/>
        <w:rPr>
          <w:sz w:val="20"/>
          <w:szCs w:val="20"/>
          <w:color w:val="auto"/>
        </w:rPr>
      </w:pPr>
      <w:r>
        <w:rPr>
          <w:rFonts w:ascii="Courier New" w:cs="Courier New" w:eastAsia="Courier New" w:hAnsi="Courier New"/>
          <w:sz w:val="15"/>
          <w:szCs w:val="15"/>
          <w:color w:val="auto"/>
        </w:rPr>
        <w:t>PART I</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Brady Corporation and Subsidiaries are referred to herein as the "Company", "Brady" or "we".</w:t>
      </w:r>
    </w:p>
    <w:p>
      <w:pPr>
        <w:spacing w:after="0" w:line="175"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1.</w:t>
        <w:tab/>
        <w:t>BUSINESS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a Wisconsin corporation founded in 1914, currently operates 28 manufacturing facilities worldwide. Nine are located in the United States, three each in Australia, Brazil and China, two each in France and Germany and one each in Belgium, Canada, England, Italy, Malaysia and Singapore. The Company sells through subsidiaries or sales offices in Australia, Belgium, Brazil, Canada, China, England, France, Germany, Hong Kong, Hungary, Italy, Japan, Korea, Malaysia, Mexico, the Philippines, Singapore, Sweden, Taiwan and the United States. The Company's corporate headquarters are located at 6555 West Good Hope Road, Milwaukee, Wisconsin 53223, and the telephone number is (414) 358-6600. The Company's Internet address is http://www.bradycorp.com.</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 FINANCIAL INFORMATION ABOUT INDUSTRY SEGMENTS</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The information required by this Item is provided in Note 7 of the Notes to Consolidated Financial Statements contained in Item 8 -- Financial Statements and Supplementary Data.</w:t>
      </w:r>
    </w:p>
    <w:p>
      <w:pPr>
        <w:spacing w:after="0" w:line="174" w:lineRule="exact"/>
        <w:rPr>
          <w:sz w:val="20"/>
          <w:szCs w:val="20"/>
          <w:color w:val="auto"/>
        </w:rPr>
      </w:pPr>
    </w:p>
    <w:p>
      <w:pPr>
        <w:ind w:left="7" w:right="6859" w:hanging="7"/>
        <w:spacing w:after="0" w:line="493" w:lineRule="auto"/>
        <w:tabs>
          <w:tab w:leader="none" w:pos="3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NARRATIVE DESCRIPTION OF BUSINESS OVERVIEW</w:t>
      </w:r>
    </w:p>
    <w:p>
      <w:pPr>
        <w:spacing w:after="0" w:line="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Brady is an international manufacturer and marketer of identification solutions and specialty materials which help customers increase safety, security, productivity and performance. Its products include high-performance labels and signs, printing systems and software, label-application and data-collection systems, safety devices and precision die-cut materials. Founded in 1914, the Company serves more than 300,000 customers in electronics, telecommunications, manufacturing, electrical, construction, education and a variety of other industries. Brady's reputation for innovation, commitment to quality and service, and dedicated employees have made it a world leader in its markets.</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Brady's major product categories include: identification solutions and specialty tapes and graphics and workplace solutions. The Company's products are sold in a variety of markets, including electrical, electronic, telecommunication, governmental, public utility, computer, construction, general manufacturing, laboratory, transportation equipment and education. The need for the Company's products is driven by specification of customer engineering departments, by regulatory compliance requirements imposed by agencies such as the Occupational Safety &amp; Health Administration (OSHA) and the Environmental Protection Agency (EPA), or by the need to identify and track assets, or to direct, warn, inform, train and protect people. The Company manufactures and sells products domestically and internationally through multiple channels including direct sales, distributor sales, mail-order catalogs, telemarketing and electronic access through the Internet. The Company has a broad customer base, which in fiscal 2003 consisted of more than 300,000 companies, with the largest customer representing just over 5% of net sales. Sales from international operations represented 52.3%, 48.5% and 44.0% of sales in fiscal 2003, 2002, and 2001, respectively.</w:t>
      </w:r>
    </w:p>
    <w:p>
      <w:pPr>
        <w:spacing w:after="0" w:line="18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BUSINESS STRATEGY</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Brady's mission is to be the world leader in identification and material solutions that help companies improve productivity, performance, safety and security. The Company's goal is to accomplish this objective by offering a broad range of high-quality, innovative products to a widely diversified customer base in a prompt and responsive manner. Underlying the Company's business strategy is a Company-wide commitment to enhancing shareholder value. The Company's long-term focus on activities that will create sustainable value for shareholders drives decision making at all levels of the Company. The Company's employees participate in an incentive plan that has a component focused upon growth and profitability. This incentive plan serves to</w:t>
      </w: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26"/>
          </w:cols>
          <w:pgMar w:left="233" w:top="643" w:right="1440" w:bottom="1440" w:gutter="0" w:footer="0" w:header="0"/>
        </w:sectPr>
      </w:pPr>
    </w:p>
    <w:bookmarkStart w:id="4" w:name="page5"/>
    <w:bookmarkEnd w:id="4"/>
    <w:p>
      <w:pPr>
        <w:ind w:right="3039"/>
        <w:spacing w:after="0" w:line="247" w:lineRule="auto"/>
        <w:rPr>
          <w:sz w:val="20"/>
          <w:szCs w:val="20"/>
          <w:color w:val="auto"/>
        </w:rPr>
      </w:pPr>
      <w:r>
        <w:rPr>
          <w:rFonts w:ascii="Courier New" w:cs="Courier New" w:eastAsia="Courier New" w:hAnsi="Courier New"/>
          <w:sz w:val="15"/>
          <w:szCs w:val="15"/>
          <w:color w:val="auto"/>
        </w:rPr>
        <w:t>motivate employees, foster a team-oriented work environment and maximize the utilization of assets. Key elements of the Company's business strategy include:</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Product innovation. The Company continually seeks to improve existing products and to develop innovative products to satisfy customers' requirements and expectations. Brady's commitment to product innovation is reflected in research and development efforts that include approximately 175 employees primarily dedicated to research and development activities in the United States, Canada, Belgium, France and Singapore.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Breadth of product line. The Company's products include over 50,000 stock as well as custom items. The number of products offered allows Brady to serve as a one-stop shopping network for customers. Additionally, management believes that the Company provides a broader range of identification solutions than many of its competitors.</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Focus on customers. The Company seeks to provide "seamless" customer service and to offer rapid response to customer orders and inquiries. To meet this goal, the Company has streamlined its manufacturing processes to shorten lead-times and has increased investment in telecommunications and management information systems worldwide.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Niche markets. The Company strives to be a major player in niche markets that allow the Company to leverage its capabilities in specialty materials, die-cut parts and printing systems. By focusing on specific markets and value-added product applications, the Company has established leading positions in the electrical and safety markets with certain products such as wire markers, pipe markers, safety signs and printing systems. It also is a leader in high performance work-in-process labels, precision die-cut materials and bar-code-label-generation software.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INITIATIVES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key initiatives include: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Customer-driven growth. The Company seeks to increase market penetration in existing domestic and international markets through existing distribution channels and strong sales and marketing efforts. To achieve this objective, the Company is aligning more closely with distributors, combining its current sales force and pursuing additional channels and expanding its geographic reach. Sales from Brady's international operations have increased from $50,707,000 or 26.5% of net sales in fiscal 1990 to $290,068,000 or 52.3% of net sales in fiscal 2003. The Company believes that international markets continue to represent a significant growth opportunity. Accordingly, the Company is actively seeking to increase penetration in established markets in Europe, Asia/Pacific and Canada and to enter new emerging markets elsewhere in Eastern Europe, the Pacific Rim and Latin America.</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Proprietary products. The Company, through strong product innovation and development activities, seeks to continually introduce new products and explore additional applications for products in existing and new markets. Through its market planning process, the Company seeks to fully understand the broad needs of each of its major market segments and determine a strategy to meet those needs in each segment.</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Acquisitions. While the Company intends to continue pursuing internal growth through the above strategies, it also intends, where practical, to fill product lines or market sectors, open new geographic markets, acquire new technology, and strengthen product offerings through the pursuit of strategic acquisitions and joint ventures.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Process improvement. Process improvement will also support the Company as it grows. Brady has been working over the last four years on its Earning Customer Loyalty through Integrated Processes and Systems Everywhere (Eclipse) initiative, a global project creating one Brady enterprise with common and shared processes supported by a single integrated system (SAP). This will allow Brady to better anticipate and serve the future needs of its customers while making improvements in working capital measures and selling, general and administrative (SG&amp;A) expense. As of July 31, 2003, approximately 70% of Brady's global operations were operating on this system, as measured by sales volume.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643" w:right="1440" w:bottom="1440" w:gutter="0" w:footer="0" w:header="0"/>
        </w:sectPr>
      </w:pPr>
    </w:p>
    <w:bookmarkStart w:id="5" w:name="page6"/>
    <w:bookmarkEnd w:id="5"/>
    <w:p>
      <w:pPr>
        <w:ind w:right="2959" w:firstLine="454"/>
        <w:spacing w:after="0" w:line="247" w:lineRule="auto"/>
        <w:rPr>
          <w:sz w:val="20"/>
          <w:szCs w:val="20"/>
          <w:color w:val="auto"/>
        </w:rPr>
      </w:pPr>
      <w:r>
        <w:rPr>
          <w:rFonts w:ascii="Courier New" w:cs="Courier New" w:eastAsia="Courier New" w:hAnsi="Courier New"/>
          <w:sz w:val="15"/>
          <w:szCs w:val="15"/>
          <w:color w:val="auto"/>
        </w:rPr>
        <w:t>Leadership. The Company highlights leadership as an important initiative to its values and growth strategy. Its leadership principles include: customer focus, high-performance expectations, boldness, decisiveness and accountability.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products consist of over 50,000 stock as well as custom items and complete identification systems that are used by the Company's customers to create a safer work environment for employees, improve production and operating efficiencies and increase the utilization of assets through tracking and inventory process controls. Major product categories include: identification solutions and specialty tapes products, including wire and cable markers, high-performance labels, laboratory identification products, stand-alone printing systems, bar-code and other software, automatic identification and data collection systems and specialty tapes and precision die-cut solutions; and graphics and workplace solutions products, including signs, pipe and valve markers, storage markers, asset identification tags, lockout/tagout products, traffic-control products, printing systems, software and graphics products.</w:t>
      </w:r>
    </w:p>
    <w:p>
      <w:pPr>
        <w:spacing w:after="0" w:line="182"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mail-order and distributor sales. The Company's most significant types of products are described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SOLUTIONS AND SPECIALTY TAPES PRODUCTS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WIRE AND CABLE MARKERS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Brady manufactures a broad range of wire- and cable-marking products. These products help mark and identify wires, cables and their termination points. Such products may be used in virtually every industrial, power and communication market to specify the origination and/or destination of wiring and to facilitate repair or maintenance of equipment and data communication and electrical wiring systems.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HIGH PERFORMANCE LABELS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Brady produces a complete line of label materials to meet customers' needs for identification that performs under harsh or sensitive conditions. Brady prints stock and custom labels and also sells unprinted materials to enable customers to print their own labels on site, on demand, using thermal-transfer, laser, dot matrix and inkjet printers. Brady labels are manufactured out of a variety of films, predominantly coated by Brady, for applications in the following markets: electronic, industrial, electrical, laboratory and security.</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SOFTWARE AND PRINTING SYSTEMS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designs and produces various computer software packages, industrial thermal-transfer and dot matrix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AUTOMATIC IDENTIFICATION AND DATA-COLLECTION SYSTEMS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Brady's automatic identification and data collection solutions include bar-code-label-generating software and bar-code tags and labels to enable accurate tracking of manufacturing, warehousing, receiving and shipping data. The Company's software applications, fixed station terminals, high-speed printers and associated customized consumable products allow its customers, in a wide variety of markets, to have a higher degree of knowledge and control over production, asset management and all phases of inventory control, including receiving, warehousing, work-in-process, finished goods and shipping.</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19"/>
          </w:cols>
          <w:pgMar w:left="240" w:top="642" w:right="1440" w:bottom="1440" w:gutter="0" w:footer="0" w:header="0"/>
        </w:sectPr>
      </w:pPr>
    </w:p>
    <w:bookmarkStart w:id="6" w:name="page7"/>
    <w:bookmarkEnd w:id="6"/>
    <w:p>
      <w:pPr>
        <w:ind w:left="180"/>
        <w:spacing w:after="0"/>
        <w:rPr>
          <w:sz w:val="20"/>
          <w:szCs w:val="20"/>
          <w:color w:val="auto"/>
        </w:rPr>
      </w:pPr>
      <w:r>
        <w:rPr>
          <w:rFonts w:ascii="Courier New" w:cs="Courier New" w:eastAsia="Courier New" w:hAnsi="Courier New"/>
          <w:sz w:val="15"/>
          <w:szCs w:val="15"/>
          <w:color w:val="auto"/>
        </w:rPr>
        <w:t>SPECIALTY TAPES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Brady manufactures specialty tapes and related products that are used in a variety of audio, video and computer applications. These specialty tape products are characterized by high-performance adhesives, most of which are formulated by the Company, to meet high-tolerance requirements of the industries in which they are used. Its data-storage products include audio and videocassette splicing tapes.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PRECISION DIE-CUT SOLUTIONS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develops customized precision die-cut solutions that are used to seal, insulate, protect, shield or provide other mechanical performance properties in the assembly of electronic, telecommunications and other equipment, including cellular phones, personal data assistants, computer hard drives, computers and other devices. Solutions not only include the materials and converting, but also automatic placement and other value-added services.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GRAPHICS AND WORKPLACE SOLUTIONS PRODUCTS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manufactures safety and informational signs for use in a broad range of industrial, commercial, governmental and institutional applications. These signs are either self-adhesive or mechanically mounted, are designed for both indoor and outdoor use and are manufactured to meet standards issued by the National Safety Council, OSHA and a variety of industry associations in the United States and abroad. The Company's sign products are categorized by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 The Company also offers architectural signage products including sign systems, nameplates, Braille signs and desk plates.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PIPE AND VALVE MARKERS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manufactures both self-adhesive and mechanically applied stock and custom-designed pipe markers, and plastic and metal valve tags for the identification of pipes and control valves in the 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WAREHOUSE PRODUCTS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produces signs, self-adhesive and self-aligning die-cut numbers and letters, labels, signs and tags used to mark warehouse locations and identify inventory. Warehouse products are primarily used by industrial companies in storage facilities such as warehouses, factories, stockrooms and other facilities.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ASSET IDENTIFICATION MARKERS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Brady offers a wide range of asset-identification products that are an important part of an effective asset management program in a wide variety of markets. These include self-adhesive or mechanically mounted labels or tags made of aluminum, brass, stainless steel, polycarbonate, vinyl, polyester, mylar and paper. These products are also offered in tamper-evident varieties.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LOCKOUT/TAGOUT PRODUCTS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Brady offers a wide variety of lockout/tagout products. Under OSHA regulations, all energy sources must be "locked out" while machines are being serviced or maintained to prevent accidental engagement and injury. The Company's products allow its customers to comply with these regulations and to ensure worker safety for a wide variety of energy- and fluid-transmission systems and operating machinery.</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19"/>
          </w:cols>
          <w:pgMar w:left="240" w:top="642" w:right="1440" w:bottom="1440" w:gutter="0" w:footer="0" w:header="0"/>
        </w:sectPr>
      </w:pPr>
    </w:p>
    <w:bookmarkStart w:id="7" w:name="page8"/>
    <w:bookmarkEnd w:id="7"/>
    <w:p>
      <w:pPr>
        <w:ind w:left="180"/>
        <w:spacing w:after="0"/>
        <w:rPr>
          <w:sz w:val="20"/>
          <w:szCs w:val="20"/>
          <w:color w:val="auto"/>
        </w:rPr>
      </w:pPr>
      <w:r>
        <w:rPr>
          <w:rFonts w:ascii="Courier New" w:cs="Courier New" w:eastAsia="Courier New" w:hAnsi="Courier New"/>
          <w:sz w:val="15"/>
          <w:szCs w:val="15"/>
          <w:color w:val="auto"/>
        </w:rPr>
        <w:t>SECURITY CONTROL PRODUCTS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offers identification and security products including a variety of self-expiring badges, security seals, parking permits and wristbands designed for visitor control in financial, governmental, educational and commercial facilities including meeting and convention sites. Some of these products make use of migratory ink technology, which, upon activation, starts a timed process resulting in an altered message, color or design to indicate expiration.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TRAFFIC CONTROL PRODUCTS</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The Company offers a wide variety of traffic control devices including traffic signs, directional and warning signs, parking tags and permits, barriers, cones and other devices.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GRAPHICS PRODUCTS</w:t>
      </w:r>
    </w:p>
    <w:p>
      <w:pPr>
        <w:spacing w:after="0" w:line="180" w:lineRule="exact"/>
        <w:rPr>
          <w:sz w:val="20"/>
          <w:szCs w:val="20"/>
          <w:color w:val="auto"/>
        </w:rPr>
      </w:pPr>
    </w:p>
    <w:p>
      <w:pPr>
        <w:ind w:right="3599" w:firstLine="454"/>
        <w:spacing w:after="0" w:line="246" w:lineRule="auto"/>
        <w:rPr>
          <w:sz w:val="20"/>
          <w:szCs w:val="20"/>
          <w:color w:val="auto"/>
        </w:rPr>
      </w:pPr>
      <w:r>
        <w:rPr>
          <w:rFonts w:ascii="Courier New" w:cs="Courier New" w:eastAsia="Courier New" w:hAnsi="Courier New"/>
          <w:sz w:val="15"/>
          <w:szCs w:val="15"/>
          <w:color w:val="auto"/>
        </w:rPr>
        <w:t>Brady serves the identification and information needs of various non-industrial markets with a variety of easy-to-use printing systems and consumable supplies. It provides lettering and labeling systems, poster printers, laminators and supplies to education and training markets.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Company also offers sign-making kits, barricading products, visual warning systems, floor-marking products, safety badges, photo-identification kits, and first aid cabinets/kits, among others.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also sells a variety of other products, none of which currently individually accounts for a material portion of its sales, including: hospital and clinical labels, packing and shipping goods, name plates, and quality and production control products, among others.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products are sold in a wide variety of markets including electrical, electronic, telecommunications, governmental, public utility, commercial office, computer, construction, general manufacturing, laboratory, transportation equipment and education. Brady has a diverse customer base that consisted of over 300,000 customers in fiscal 2003. No material part of the Company's business is dependent upon a single customer or group of customers, and the loss of a particular customer would not have a material adverse effect upon the Company's business. In fiscal 2003, Brady's largest customer accounted for just over 5% of the Company's net sales.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Brady seeks to offer the right product with rapid response times and superior service so that it can provide solutions to the customer that are better, faster and more economical than those available from the Company's competitors. The Company markets and sells its products domestically and internationally through multiple channels including direct sales, distributor sales, mail-order-catalog marketing and electronic access through the Internet. The Company currently has over 4,000 established relationships with a broad range of electrical, safety, industrial and other domestic and international distributors. The Company's sales force seeks to establish and foster ongoing relationships with the end-users and distributors by providing technical support and product-application advice.</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direct markets certain products and those of other manufacturers by catalog sales in both domestic and international markets. Such products include industrial and facility identification products, safety and regulatory-compliance products and original equipment manufacturer component products, among others. Catalog operations are conducted through offices in the U.S., Australia, Brazil, Canada, England, France, Germany and Italy, and include foreign-language catalogs.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19"/>
          </w:cols>
          <w:pgMar w:left="240" w:top="6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MANUFACTURING PROCESS AND RAW MATERIALS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software development and printer design and assembly. The compounding process involves the mixing of chemical batches for primers, top coatings and adhesives, in solvent- or water-based materials.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seeks to optimize the performance, quality and durability of its products, while continually improving manufacturing processes, shortening lead times and lowering manufacturing costs. The Company produces the majority of the adhesive stocks and top-coated materials through an integrated manufacturing process. These integrated manufacturing processes permit greater flexibility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maximization of assets through quick turnaround and delivery. A growing part of the Company's manufacturing is done through a Web-to-Workbench(TM) process. In this process, orders received for items such as signs and asset identification labels are sent directly from the customer's order on the Internet to the manufacturing floor. Most of the Company's manufacturing facilities have received ISO 9001 or 9002 certification.</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materials used in the products manufactured by the Company consist primarily of plastic sheets and films (primarily polyesters, vinyls and polycarbonates), paper, metal and metal foil, cloth, fiberglass, inks, dyes, adhesives, pigments, natural and synthetic rubber, organic chemicals, polymers and solvents. The Company purchases its raw materials from many suppliers and is not dependent upon any single supplier for any of its critical base materials.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PRODUCT DEVELOPMENT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focuses its research and development efforts on material development, systems design and software development. Material development involves the application of surface chemistry concepts to coatings and adhesives applied to a variety of base materials. Systems design integrates materials, custom firmware and a variety of printing technologies to form a complete solution for customer applications or the Company's own production requirements.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possesses patents covering various aspects of adhesive chemistry, electronic circuitry, computer-generated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conducts much of its technology and development activities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Frederic S. Tobey Research and Innovation Center (approximately 39,600 sq.</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ft.) in Milwaukee, Wisconsin. The Company spent approximately $18,900,000,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$17,300,000, and $20,300,000 in fiscal 2003, 2002, and 2001, respectively,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research and development activities. In fiscal 2003, approximately 175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were engaged in research and development activities for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research projects were conducted under contract with universities,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institutions and consultants.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Company's name and its registered trademarks are important to each of its business segments. In addition, the Company owns other important trademarks applicable to only certain of its products.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19"/>
          </w:cols>
          <w:pgMar w:left="240" w:top="64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fiscal 2003, 2002, and 2001, sales from international operations accounted for 52.3%, 48.5% and 44.0%, respectively, of the Company's sales. The Company's global infrastructure includes subsidiaries in Australia, Belgium, Brazil, Canada, China, England, France, Germany, Hungary, Italy, Japan, Malaysia, Mexico, Singapore, and Sweden and sales offices in Hong Kong, Korea, the Philippines, and Taiwan. Several of these locations manufacture or have the capability to manufacture certain of the products they sell. The Company acquired or opened new operations in Australia, China, England, Germany and Malaysia in the last three years. The Company expects to continue to expand its international operations as appropriate.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markets for most of the Company's products are competitive. The Company believes that it is one of the leading domestic producers of self-adhesive wire markers, safety signs, pipe markers, precision die-cut materials and bar-code-label-generating software. The Company competes for business principally on the basis of product quality, performance, service,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some competing products as part of their product lines. A number of the Company's competitors are larger than the Company and have greater resources. Notwithstanding the resources of these competitors, management believes that the Company provides a broader range of identification solutions than any of its competitors.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July 31, 2003, the amount of the Company's backlog orders believed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firm was approximately $16,300,000. This compares with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$22,300,000 and $22,100,000 of backlog orders as of July 31, 2002 and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Average delivery time for the Company's orders varies from one day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one month, depending on the type of product, and whether the product is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custom designed and manufactured.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The Company has implemented a number of procedures to reduce atmospheric emissions and/or to recover solvents. Management believes the Company is substantially in compliance with all environmental regulations.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of July 31, 2003, the Company employed approximately 3,300 individuals. The Company has never experienced a material work stoppage due to a labor dispute, is not a party to any negotiated labor contracts, and considers its relations with employees to be excellent.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Information about the Company's acquisitions is provided in Note 2 of the Notes to Consolidated Financial Statements contained in Item 8 -- Financial Statements and Supplementary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FINANCIAL INFORMATION ABOUT FOREIGN AND DOMESTIC OPERATIONS AND EXPORT SALES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information required by this Item is provided in Note 7 of the Notes to Consolidated Financial Statements contained in Item 8 -- Financial Statements and Supplementary Data.</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19"/>
          </w:cols>
          <w:pgMar w:left="240" w:top="64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(E) INFORMATION AVAILABLE ON THE INTERNET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Internet address is http://www.bradycorp.com. The Company makes available, and has made available since June 2003, free of charge, on or through its Internet website copies of its Annual Report on Form 10-K, Quarterly Reports on Form 10-Q, Current Reports on Form 8-K, Section 16 reports filed by the Company's insiders, and amendments to all such reports as soon as reasonably practicable after such reports are electronically filed with or furnished to the SEC.</w:t>
      </w:r>
    </w:p>
    <w:p>
      <w:pPr>
        <w:spacing w:after="0" w:line="17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Company currently operates 28 manufacturing facilities. Nine are located in the United States, three each in Australia, Brazil and China, two each in France and Germany and one each in Belgium, Canada, England, Italy, Malaysia and Singapore. The Company's present operating facilities contain a total of approximately 1,545,000 square feet of space, of which approximately 709,000 square feet is leased. The Company believes that its equipment and facilities are modern, well maintained and adequate for present needs.</w:t>
      </w:r>
    </w:p>
    <w:p>
      <w:pPr>
        <w:spacing w:after="0" w:line="17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0" w:lineRule="exact"/>
        <w:rPr>
          <w:sz w:val="20"/>
          <w:szCs w:val="20"/>
          <w:color w:val="auto"/>
        </w:rPr>
      </w:pPr>
    </w:p>
    <w:p>
      <w:pPr>
        <w:jc w:val="both"/>
        <w:ind w:right="3219" w:firstLine="454"/>
        <w:spacing w:after="0" w:line="247" w:lineRule="auto"/>
        <w:rPr>
          <w:sz w:val="20"/>
          <w:szCs w:val="20"/>
          <w:color w:val="auto"/>
        </w:rPr>
      </w:pPr>
      <w:r>
        <w:rPr>
          <w:rFonts w:ascii="Courier New" w:cs="Courier New" w:eastAsia="Courier New" w:hAnsi="Courier New"/>
          <w:sz w:val="15"/>
          <w:szCs w:val="15"/>
          <w:color w:val="auto"/>
        </w:rPr>
        <w:t>The Company is, and may in the future be, party to litigation arising in the course of business. The Company is not currently a party to any material pending legal proceedings.</w:t>
      </w:r>
    </w:p>
    <w:p>
      <w:pPr>
        <w:spacing w:after="0" w:line="1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0"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On July 22, 2003, by written consent, the affirmative vote of 100% of the 1,769,314 shares of Class B Common Voting Stock approved the Brady Corporation 2003 Omnibus Incentive Stock Plan.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19"/>
          </w:cols>
          <w:pgMar w:left="240" w:top="642" w:right="1440" w:bottom="1440" w:gutter="0" w:footer="0" w:header="0"/>
        </w:sectPr>
      </w:pPr>
    </w:p>
    <w:bookmarkStart w:id="11" w:name="page12"/>
    <w:bookmarkEnd w:id="11"/>
    <w:p>
      <w:pPr>
        <w:ind w:left="3260"/>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Market Information</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Brady Corporation Class A Nonvoting Common Stock trades on the New York Stock Exchange under the symbol BRC and on the Berlin Stock Exchange under the number 900104. There is no trading market for the Company's Class B Voting Common Stock.</w:t>
      </w:r>
    </w:p>
    <w:p>
      <w:pPr>
        <w:spacing w:after="0" w:line="177"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Stock price disclosure required by this Item is incorporated by reference to Page 10 of the Brady Corporation 2003 Annual Report to Shareholders.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Holders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number of holders of record of the Company's Class A and Class B Common Stock as of September 5, 2003, was 332 and 3,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Dividends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$.0333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requires that it maintain a specified level of consolidated net worth, which could restrict the Company's ability to pay dividends. At July 31, 2003, the required consolidated net worth was approximately $264,000,000 and the Company's actual consolidated net worth was approximately $339,000,000.</w:t>
      </w:r>
    </w:p>
    <w:p>
      <w:pPr>
        <w:spacing w:after="0" w:line="182"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During its two most recent fiscal years and for the first quarter of the current year, the Company declared the following dividends per share on its Class A and Class B Common Stock for the years ended July 31:</w:t>
      </w:r>
    </w:p>
    <w:p>
      <w:pPr>
        <w:spacing w:after="0" w:line="174"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YEAR ENDING</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2002 2003 2004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------- 1ST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2ND QTR 3RD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4TH QTR 1ST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2ND QTR 3RD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4TH QTR 1ST QTR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$.19 $.19 $.19</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$.19 $.20 $.20</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$.20 $.20 $.21</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B..............</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.16 .19 .19 .19</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.17 .20 .20 .20</w:t>
      </w:r>
    </w:p>
    <w:p>
      <w:pPr>
        <w:spacing w:after="0" w:line="5"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by reference to Pages 8 and 9 of the Brady Corporation 2003 Annual Report to Shareholders.</w:t>
      </w:r>
    </w:p>
    <w:p>
      <w:pPr>
        <w:spacing w:after="0" w:line="17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In fiscal 2003, a difficult economic environment and shifting global marketplace continued to challenge the Company. Nonetheless, the Company had modest sales gains. However, reported net income dropped primarily due to charges for restructuring the organization in response to a prolonged weak economy and changes in the Company's global markets.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With no sign of a material economic rebound, getting the Company's cost structure back in line became a top priority. The Company continued with its long-term strategic initiatives and began to take significant steps to transform the way it operates in order to return to higher levels of sales, long-term profitability and growth. With a renewed focus on its customers, the Company took action to simplify and streamline its organization.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43" w:right="1440" w:bottom="0" w:gutter="0" w:footer="0" w:header="0"/>
        </w:sectPr>
      </w:pPr>
    </w:p>
    <w:bookmarkStart w:id="12" w:name="page13"/>
    <w:bookmarkEnd w:id="12"/>
    <w:p>
      <w:pPr>
        <w:ind w:right="3219"/>
        <w:spacing w:after="0" w:line="247" w:lineRule="auto"/>
        <w:rPr>
          <w:sz w:val="20"/>
          <w:szCs w:val="20"/>
          <w:color w:val="auto"/>
        </w:rPr>
      </w:pPr>
      <w:r>
        <w:rPr>
          <w:rFonts w:ascii="Courier New" w:cs="Courier New" w:eastAsia="Courier New" w:hAnsi="Courier New"/>
          <w:sz w:val="15"/>
          <w:szCs w:val="15"/>
          <w:color w:val="auto"/>
        </w:rPr>
        <w:t>Management believes this transformation is essential to ensure Brady's future competitiveness and build shareholder value.</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Sales for fiscal 2003 were $554.9 million, up 7.3 percent from fiscal 2002 sales of $517.0 million. The impact of foreign-currency translations was a positive 5.1 percent. Sales from core businesses were down 0.7 percent, while acquisitions contributed 2.9 percent to annual sales. Sales in the Graphics and Workplace Solutions Group increased 10.2 percent, while the Identification Solutions and Specialty Tapes Group sales increased 3.6 percent. Regionally, sales in the U.S. declined slightly, while Europe showed modest improvement in local currencies. Asian and Latin American sales experienced more significant growth despite economic weakness in those regions.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net income remained weak throughout the year, the Company initiated a major restructuring of its global operations that includes the consolidation of certain facilities in the U.S. and abroad, and a workforce reduction of approximately 10 percent. This was not a downsizing in the traditional sense due solely to a slowdown in work activities, but rather part of a comprehensive re-design of the Company's operations intended to increase efficiency and productivity in both the short and long term. After-tax net charges of $6.3 million were recorded in the fourth quarter, bringing the Company's reported net income for fiscal 2003 to $21.4 million or $0.91 per diluted Class A Common Share, compared with reported net income of $28.3 million or $1.20 per share in fiscal 2002. As the Company's reorganization continues into fiscal 2004, Brady expects to incur an additional $2 to $3 million in pre-tax restructuring charges, and realize total after-tax savings of $7 to $9 million annually.</w:t>
      </w:r>
    </w:p>
    <w:p>
      <w:pPr>
        <w:spacing w:after="0" w:line="183"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Despite the challenges of fiscal 2003, Brady remains a strong and vital company. The Company finished the year with more than $76 million in cash and little debt on its balance sheet, and increased its dividend payments to investors for the 18th straight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2003, COMPARED TO YEAR ENDED JULY 31, 2002</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Sales for fiscal 2003 increased by $37,904,000 or 7.3% from fiscal 2002. Sales of the Company's international operations increased 16.2% in U.S. dollars. The acquisitions of Safety Signs Service in November 2001, Cleere Advantage in February 2003 and Etimark GmbH in April 2003 increased international sales by 2.3% in fiscal 2003. International base business increased by 3.3% in local currencies. These increases were aided by changes in the exchange rates used to translate financial results into U.S. currency, which increased international sales by 10.6%. Sales of the Company's U.S. operations decreased 1.0%, with a base business decline of 4.4%, partially offset by the acquisitions of Strandware, Inc. in November 2001, Temtec, Inc in April 2002 and TISCOR, Inc. in January 2003. In total, acquisitions added 3.4% to sales.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cost of products sold as a percentage of sales decreased from 49.6% to 49.5% in fiscal 2003. The decrease was due to the net effect of higher initial production costs of the Company's Globalmark and Visimate products and the temporary disruption of customer service levels in our North American Direct Marketing operations as the Company implemented a new business system during the year. These factors were more than offset by higher relative growth within the higher margin Graphics and Workplace Solutions Group and savings from restructuring activities performed in fiscal 2002 and 2003.</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Research and development investment as a percentage of sales was 3.4%, up from 3.3% in fiscal 2002.</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Selling, general and administrative expenses as a percentage of sales increased to 39.6% in fiscal 2003 from 38.5%. The increase was due to higher administrative expenses from recent acquisitions, higher expenses associated with a system implementation in the Company's direct marketing operations in North America, additional spending in European direct marketing businesses and general cost increases, including pay and benefit cost increases, offset by cost reductions from restructuring activities.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Fiscal 2003 expenses included a net restructuring charge of $9,589,000,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included a $10,215,000 charge relating primarily to consolidation of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marketing resources in North America and Europe, consolidating operating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in the United States and Europe, and a workforce reduction.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$10,215,000 charge was offset by a $626,000 adjustment to the fiscal 2002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restructuring accruals related to favorable settlement of leases upon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Through attrition and position eliminations, the fiscal 2003</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43" w:right="1440" w:bottom="1440" w:gutter="0" w:footer="0" w:header="0"/>
        </w:sectPr>
      </w:pPr>
    </w:p>
    <w:bookmarkStart w:id="13" w:name="page14"/>
    <w:bookmarkEnd w:id="13"/>
    <w:p>
      <w:pPr>
        <w:ind w:right="3219"/>
        <w:spacing w:after="0" w:line="246" w:lineRule="auto"/>
        <w:rPr>
          <w:sz w:val="20"/>
          <w:szCs w:val="20"/>
          <w:color w:val="auto"/>
        </w:rPr>
      </w:pPr>
      <w:r>
        <w:rPr>
          <w:rFonts w:ascii="Courier New" w:cs="Courier New" w:eastAsia="Courier New" w:hAnsi="Courier New"/>
          <w:sz w:val="15"/>
          <w:szCs w:val="15"/>
          <w:color w:val="auto"/>
        </w:rPr>
        <w:t>and 2004 restructuring actions will result in a workforce reduction of approximately 10 percent. The Company expects to incur pre-tax restructuring charges in fiscal 2004 of $2 to $3 million. Total annual pre-tax savings from these activities are expected to approximate $10 to $13 million.</w:t>
      </w:r>
    </w:p>
    <w:p>
      <w:pPr>
        <w:spacing w:after="0" w:line="1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Fiscal 2002 expenses included a net restructuring charge of $2,720,000, consisting of a $3,030,000 charge relating primarily to consolidation of facilities in Asia/Pacific, United States and Europe and a workforce reduction of approximately 3 percent, offset by a $310,000 adjustment to the fiscal 2001 severance accrual.</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Operating income decreased $9,354,000 to $32,149,000 in fiscal 2003. The majority of the decrease was due to an increase in net charges associated with restructuring activities from fiscal 2002 to fiscal 2003 of $6,869,000. The remaining decrease was a result of higher selling, general and administrative expenses as discussed above.</w:t>
      </w:r>
    </w:p>
    <w:p>
      <w:pPr>
        <w:spacing w:after="0" w:line="178"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Investment and other income decreased $1,287,000 from the prior year primarily due to the net effect of foreign exchange rates, primarily on intercompany transactions.</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Income before income taxes was $32,455,000, a decrease of 24.8% from fiscal 2002. The higher expenses associated with restructuring activities in fiscal 2003 versus fiscal 2002 accounted for 15.9% of the decrease.</w:t>
      </w:r>
    </w:p>
    <w:p>
      <w:pPr>
        <w:spacing w:after="0" w:line="174"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Company's effective tax rate decreased from 34.5% for fiscal 2002 to 34.0% for fiscal 2003.</w:t>
      </w:r>
    </w:p>
    <w:p>
      <w:pPr>
        <w:spacing w:after="0" w:line="175"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Net income was $21,420,000 for fiscal 2003, compared to $28,253,000 for fiscal 2002. Net income included after-tax net restructuring charges of $6,329,000 in fiscal 2003 and a $1,782,000 charge in fiscal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JULY 31, 2002, COMPARED TO YEAR ENDED JULY 31, 2001</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Sales for fiscal 2002 decreased by $28,982,000 or 5.3% from fiscal 2001. Sales of the Company's international operations increased 4.7% in U.S. dollars. The acquisition of Balkhausen GmbH in March 2001, Eset in July 2001 and Safety Signs Service in November 2001 increased international sales by 4.4% in fiscal 2002. International base business increased by 0.8% in local currencies. These increases were partially offset by the negative effect of fluctuations in the exchange rates used to translate financial results into U.S. currency, which reduced international sales by 0.5%. Sales of the Company's U.S. operations decreased 13.0%, with a base business decline of 14.3% partially offset by the acquisitions of Strandware, Inc. in November 2001 and Temtec, Inc in April 2002, which added 1.3% to sales.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cost of products sold as a percentage of sales increased from 47.1% to 49.6%. The increase was due to higher unabsorbed manufacturing overhead costs, changes in product mix and the impact of a full year of Balkhausen's operations compared to four months in fiscal 2001; Balkhausen operations have lower margins than the company average due to a high portion of pass through items in their sales mix.</w:t>
      </w:r>
    </w:p>
    <w:p>
      <w:pPr>
        <w:spacing w:after="0" w:line="178"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Research and development investment as a percentage of sales was 3.3%, down from 3.7% in fiscal 2001.</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Selling, general and administrative expenses as a percentage of sales decreased to 38.5% in fiscal 2002, from 39.2% in fiscal 2001. Fiscal 2001 expenses included goodwill amortization of $6,119,000, which ceased on August 1, 2001. The remaining decrease of $8,819,000 was due primarily to fixed administrative expenses spread over a lower sales base.</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Fiscal 2002 expenses included a net restructuring charge of $2,720,000 which consisted of a $3,030,000 charge relating primarily to consolidation of facilities in Asia/Pacific, United States and Europe and a workforce reduction of approximately 3 percent, offset by a $310,000 adjustment to the fiscal 2001 severance accrual. Fiscal 2001 expenses included a restructuring charge of $9,560,000, primarily related to facilities consolidation and a workforce reduction of approximately 5 percent.</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Operating income decreased $3,019,000 to $41,503,000 in fiscal 2002. Lower expenses from restructuring and goodwill amortization when compared to fiscal 2001 were more than offset by reduced gross margin from lower sales volume, resulting in the reduction in operating income.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43" w:right="1440" w:bottom="1440" w:gutter="0" w:footer="0" w:header="0"/>
        </w:sectPr>
      </w:pPr>
    </w:p>
    <w:bookmarkStart w:id="14" w:name="page15"/>
    <w:bookmarkEnd w:id="14"/>
    <w:p>
      <w:pPr>
        <w:ind w:right="3499" w:firstLine="454"/>
        <w:spacing w:after="0" w:line="246" w:lineRule="auto"/>
        <w:rPr>
          <w:sz w:val="20"/>
          <w:szCs w:val="20"/>
          <w:color w:val="auto"/>
        </w:rPr>
      </w:pPr>
      <w:r>
        <w:rPr>
          <w:rFonts w:ascii="Courier New" w:cs="Courier New" w:eastAsia="Courier New" w:hAnsi="Courier New"/>
          <w:sz w:val="15"/>
          <w:szCs w:val="15"/>
          <w:color w:val="auto"/>
        </w:rPr>
        <w:t>Investment and other income increased $1,028,000 from the prior year primarily due to the net effect of foreign exchange rates, primarily on intercompany transactions, improving over the prior year by approximately $2,000,000. Reductions in interest income of $800,000 partially offset the foreign exchange improvement.</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Income before income taxes was $43,135,000, a decrease of 3.7% compared to fiscal 2001's $44,790,000, due to the factors cited above.</w:t>
      </w:r>
    </w:p>
    <w:p>
      <w:pPr>
        <w:spacing w:after="0" w:line="175"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The Company's effective tax rate decreased from 38.5% for fiscal 2001 to 34.5% for fiscal 2002. The large decrease in the effective rate was due to the effect of ceasing goodwill amortization on August 1, 2001.</w:t>
      </w:r>
    </w:p>
    <w:p>
      <w:pPr>
        <w:spacing w:after="0" w:line="17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Net income was $28,253,000 for fiscal 2002, compared to $27,546,000 for fiscal 2001. Net income included after-tax net restructuring charges of $1,782,000 in fiscal 2002 and $5,879,000 in fiscal 2001 and goodwill amortization in fiscal 2001 of $5,939,000 after-tax, which ceased on August 1, 2001.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OPERATING RESULTS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IDENTIFICATION SOLUTIONS &amp; SPECIALTY TAPES (ISST) GROUP</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ISST sales increased 3.6% in fiscal 2003 from fiscal 2002, following a decrease of 12.9% in fiscal 2002 versus 2001. Base-business sales in fiscal 2003 were down 2.6% from fiscal 2002. The base business decline within the group was most significant in North America, where a weak manufacturing economy impacted our industrial base of customers. This was more than offset by the impact of foreign currency translation, which added 4.1% to the group's sales and the acquisitions of Strandware, Inc. in November 2001 and Etimark GmbH in April 2003, which added 2.1% to the group's sales.</w:t>
      </w:r>
    </w:p>
    <w:p>
      <w:pPr>
        <w:spacing w:after="0" w:line="180" w:lineRule="exact"/>
        <w:rPr>
          <w:sz w:val="20"/>
          <w:szCs w:val="20"/>
          <w:color w:val="auto"/>
        </w:rPr>
      </w:pPr>
    </w:p>
    <w:p>
      <w:pPr>
        <w:jc w:val="both"/>
        <w:ind w:right="3039" w:firstLine="454"/>
        <w:spacing w:after="0" w:line="246" w:lineRule="auto"/>
        <w:rPr>
          <w:sz w:val="20"/>
          <w:szCs w:val="20"/>
          <w:color w:val="auto"/>
        </w:rPr>
      </w:pPr>
      <w:r>
        <w:rPr>
          <w:rFonts w:ascii="Courier New" w:cs="Courier New" w:eastAsia="Courier New" w:hAnsi="Courier New"/>
          <w:sz w:val="15"/>
          <w:szCs w:val="15"/>
          <w:color w:val="auto"/>
        </w:rPr>
        <w:t>Segment profit as a percentage of sales remained constant at 13.5% in both 2003 and 2002. Comparing fiscal 2002 to 2001, segment profit as a percentage of sales decreased from 19.7% to 13.5% as a result of sales decline and unabsorbed cost increases.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GRAPHICS &amp; WORKPLACE SOLUTIONS GROUP</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Graphics &amp; Workplace Solutions' sales increased 10.2% in fiscal 2003 from fiscal 2002. Foreign currency translation increased the group's sales by 5.9% from fiscal 2002 to 2003. The acquisitions of Safety Signs Service in November 2001, Temtec, Inc. in April 2002, TISCOR, Inc. in January 2003 and Cleere Advantage in February 2003 added 3.4% to the group's sales. Base business increased 0.9% in fiscal 2003. Graphics &amp; Workplace Solutions' sales increased 1.4% in fiscal 2002 from fiscal 2001. The acquisitions of Safety Signs Service in November 2001 and Temtec, Inc. in April 2002 added 1.2% to the group's sales. Foreign currency did not have an impact on the group's sales in fiscal 2002 compared to fiscal 2001.</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Segment profit as a percentage of sales in the group declined to 22.7% in fiscal 2003 from 24.8% in fiscal 2002 due to higher costs and depressed sales in our North American direct marketing operations as a result of a temporary disruption of customer service levels related to a business system implementation mid-way through fiscal 2003. Segment profit as a percentage of sales in the group declined to 24.8% in fiscal 2002 from 25.7% in fiscal 2001 due to a decline in gross margin. This decline was driven by lower sales volume in North America and production costs for a new product introduction.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liquidity remains strong. Cash and cash equivalents were $76,088,000 at July 31, 2003, compared to $75,969,000 at July 31, 2002 and $62,811,000 at July 31, 2001. Working capital decreased $11,886,000 during fiscal 2003 to $123,878,000 at July 31, 2003. Accounts receivable balances increased $3,916,000 from July 31, 2002 to July 31, 2003. These increases were due to foreign currency translation and accounts receivable balances added from acquisitions completed during the fiscal year partially offset by a decrease attributable to better management of receivables. Inventory remained essentially flat from July 31, 2002 to July 31, 2003 as reduced unit volume offset increases from foreign currency translation and acquisitions. Current liabilities increased $17,017,000 due to the timing of income tax payments, increased operating liabilities associated with acquisitions completed during fiscal 2003 and a larger accrual for restructuring charges at July 31, 2003 when compared to July 31, 2002.</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643" w:right="1440" w:bottom="1440" w:gutter="0" w:footer="0" w:header="0"/>
        </w:sectPr>
      </w:pPr>
    </w:p>
    <w:bookmarkStart w:id="15" w:name="page16"/>
    <w:bookmarkEnd w:id="15"/>
    <w:p>
      <w:pPr>
        <w:ind w:right="3139" w:firstLine="454"/>
        <w:spacing w:after="0" w:line="247" w:lineRule="auto"/>
        <w:rPr>
          <w:sz w:val="20"/>
          <w:szCs w:val="20"/>
          <w:color w:val="auto"/>
        </w:rPr>
      </w:pPr>
      <w:r>
        <w:rPr>
          <w:rFonts w:ascii="Courier New" w:cs="Courier New" w:eastAsia="Courier New" w:hAnsi="Courier New"/>
          <w:sz w:val="15"/>
          <w:szCs w:val="15"/>
          <w:color w:val="auto"/>
        </w:rPr>
        <w:t>The Company has maintained significant cash balances due in large part to its strong operating cash flow, which totaled $55,249,000 for fiscal 2003, $54,251,000 for fiscal 2002 and $53,228,000 for fiscal 2001.</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Capital expenditures were $14,438,000 in fiscal 2003, $13,095,000 in fiscal 2002 and $20,770,000 in fiscal 2001. Fiscal 2003's capital expenditures included further investment in software related to our Eclipse initiative, plant additions/expansions in Asia and tooling for additional new products. Fiscal 2002's capital expenditures included tooling for two new products, continued investment in software related to our Eclipse initiative, computers and building improvements in Europe. Fiscal 2001's capital expenditures included a new manufacturing location in Brazil, new software, computers and manufacturing equipment in Europe.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Financing activities required $16,833,000 in fiscal 2003, $13,385,000 in fiscal 2002 and $22,676,000 in fiscal 2001. Cash used for dividends to shareholders was $17,936,000 in fiscal 2003, $17,358,000 in fiscal 2002 and $16,229,000 in fiscal 2001. The Company also redeemed all of the outstanding preferred stock during fiscal 2003 for $3,026,000, including a required $171,000 premium paid for the redemption.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September 23, 1999, the Company entered into a $150,000,000 multicurrency revolving loan agreement with a group of six banks, which expires on September 23, 2004. On January 31, 2000, the multicurrency revolving loan was amended, increasing the amount available to $200,000,000. On October 31, 2001, the multicurrency revolving loan was amended to modify a financial covenant to restrict the amount of line of credit available to a multiple of domestic earnings. On April 18, 2003, the multicurrency revolving loan was amended at the Company's request, decreasing the amount available to $100,000,000. Under the agreement, the Company has the option to have interest rates determined based upon the prime rate at PNC Bank N.A. plus margin or a LIBOR rate plus margin. A commitment fee is payable on the unused amount of credit. The agreement requires the Company to maintain certain financial covenants. The Company is in compliance with the covenants of the agreement. At July 31, 2003, approximately $58,000,000 of the line of credit was available to the Company under the formulas contained in the agreement. The agreement requires that the Company maintain a specified level of consolidated net worth, which could restrict the Company's ability to pay dividends. At July 31, 2003, the required consolidated net worth was approximately $264,000,000 and the Company's actual consolidated net worth was approximately $339,000,000. There were no borrowings under this line of credit during the years ended July 31, 2003 and 2002.</w:t>
      </w:r>
    </w:p>
    <w:p>
      <w:pPr>
        <w:spacing w:after="0" w:line="18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Long-term obligations as a percentage of long-term obligations plus stockholders' investment were 0.2% at July 31, 2003 and 1.1% at July 31, 2002. In November 2002, the Company successfully exited a capital lease of a domestic facility. This capital lease represented approximately $3 million of the long-term debt balance at July 31, 2002.</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continues to seek opportunities to invest in new products, new markets and strategic acquisitions that fit its growth strategy. Management believes the Company's cash and cash equivalents, the cash flow it generates from operating activities and the Company's available line of credit are adequate to meet the Company's current investing and financing needs.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believes that its strong liquidity and continued strong cash flows will enable it to execute its long-term strategic plan. This strategic plan includes investments, which expand our current market share, open new markets and geographies, develop new products and distribution channels and continue to improve our processes. This strategic plan also includes executing key acquisitions. Even in uncertain economic times, the Company's strong liquidity allows it to continue with investments for the Company's future. Should the Company remain in an unleveraged position during expansionary times, the Company may experience a less rapid rate of growth compared to some of its competitors.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OFF-BALANCE SHEET ARRANGEMENTS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Company does not have material off-balance sheet arrangements or related party transactions. The Company is not aware of factors that are reasonably likely to adversely affect liquidity trends, other than the risk factors presented in other Company filings. However, the following additional information is provided to assist financial statement users.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43" w:right="1440" w:bottom="1440" w:gutter="0" w:footer="0" w:header="0"/>
        </w:sectPr>
      </w:pPr>
    </w:p>
    <w:bookmarkStart w:id="16" w:name="page17"/>
    <w:bookmarkEnd w:id="16"/>
    <w:p>
      <w:pPr>
        <w:ind w:right="3599" w:firstLine="454"/>
        <w:spacing w:after="0" w:line="247" w:lineRule="auto"/>
        <w:rPr>
          <w:sz w:val="20"/>
          <w:szCs w:val="20"/>
          <w:color w:val="auto"/>
        </w:rPr>
      </w:pPr>
      <w:r>
        <w:rPr>
          <w:rFonts w:ascii="Courier New" w:cs="Courier New" w:eastAsia="Courier New" w:hAnsi="Courier New"/>
          <w:sz w:val="15"/>
          <w:szCs w:val="15"/>
          <w:color w:val="auto"/>
        </w:rPr>
        <w:t>Operating Leases -- These leases generally are entered into only for non-strategic investments (e.g., warehouses, office buildings, computer equipment) for which the economic profile is favorable.</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Purchase Commitments -- The Company has purchase commitments for materials, supplies, services, and property, plant and equipment as part of the ordinary conduct of business. Such commitments are not in excess of current market prices.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Other Contractual Obligations -- The Company does not have material financial guarantees or other contractual commitments that are reasonably likely to adversely affect liquidity.</w:t>
      </w:r>
    </w:p>
    <w:p>
      <w:pPr>
        <w:spacing w:after="0" w:line="17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Related Party Transactions -- The Company does not have any related party transactions that affect the results of operations, cash flow or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DUE UNDER CONTRACTUAL OBLIGATIONS</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Company's future commitments at July 31, 2003 for long-term debt and operating lease obligations are as follows (dollars in thousands):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ENDING JULY 31, LONG-TERM DEBT OPERATING</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LEASES TOTAL - -------------------- ---------</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5"/>
          <w:szCs w:val="15"/>
          <w:color w:val="auto"/>
        </w:rPr>
        <w:t>$ 930 $10,358 $11,288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5"/>
          <w:szCs w:val="15"/>
          <w:color w:val="auto"/>
        </w:rPr>
        <w:t>161 7,681 7,842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2006..........................................</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5"/>
          <w:szCs w:val="15"/>
          <w:color w:val="auto"/>
        </w:rPr>
        <w:t>127 2,688 2,815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2007..........................................</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5"/>
          <w:szCs w:val="15"/>
          <w:color w:val="auto"/>
        </w:rPr>
        <w:t>109 2,503 2,612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2008..........................................</w:t>
      </w:r>
    </w:p>
    <w:p>
      <w:pPr>
        <w:spacing w:after="0" w:line="5" w:lineRule="exact"/>
        <w:rPr>
          <w:sz w:val="20"/>
          <w:szCs w:val="20"/>
          <w:color w:val="auto"/>
        </w:rPr>
      </w:pPr>
    </w:p>
    <w:p>
      <w:pPr>
        <w:jc w:val="center"/>
        <w:ind w:right="6059"/>
        <w:spacing w:after="0"/>
        <w:rPr>
          <w:sz w:val="20"/>
          <w:szCs w:val="20"/>
          <w:color w:val="auto"/>
        </w:rPr>
      </w:pPr>
      <w:r>
        <w:rPr>
          <w:rFonts w:ascii="Courier New" w:cs="Courier New" w:eastAsia="Courier New" w:hAnsi="Courier New"/>
          <w:sz w:val="15"/>
          <w:szCs w:val="15"/>
          <w:color w:val="auto"/>
        </w:rPr>
        <w:t>91 1,757 1,848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80 2,671 2,751 ------ -------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$1,498 $27,658 $29,156 ====== ======= =======</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and timing differences in instituting price changes make it virtually impossible to accurately define the impact of inflation on profit margins.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recognizes revenue when title and risk of loss have transferred, there is evidence of an arrangement and collection of the sales proceeds is reasonably assured, all of which generally occur upon shipment of goods to customers. The vast majority of the Company's revenue relates to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results of operations.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RESTRUCTURING</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Restructuring charges relate to the restructuring activities in fiscal 2003, 2002 and 2001. The Company provides forward-looking information about the restructuring activities, including estimated costs and savings. Such disclosures represent management's best estimate, but do require significant estimates that may change over time. However, the specific reserves recorded in each year under the restructuring activities are not considered highly uncertain, as discussed in more detail in Note 10 to the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43" w:right="1440" w:bottom="1440" w:gutter="0" w:footer="0" w:header="0"/>
        </w:sectPr>
      </w:pPr>
    </w:p>
    <w:bookmarkStart w:id="17" w:name="page18"/>
    <w:bookmarkEnd w:id="17"/>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Changes in existing regulatory tax laws and rates may affect the Company's ability to successfully manage regulatory matters around the world, and future business results may affect the amount of deferred tax liabilities or the valuation of deferred tax assets over time. The Company's accounting for deferred tax consequences represents management's best estimate of future events that can be appropriately reflected in the accounting estimates. Although certain changes cannot be reasonably assumed in the Company's current estimates, management does not believe such changes would result in a material period-to-period impact on the results of operations or financial condition.</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GOODWILL AND INTANGIBLE ASSETS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allocation of purchase price for business combinations requires management estimates and judgment as to expectations for future cash flows of the acquired business and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in the amortization expense of finite lived intangible assets. In addition, SFAS No. 142, "Goodwill and Other Intangible Assets," requires that goodwill and other indefinite lived intangible assets be tested annually for impairment. Changes in management estimates or judgments could result in an impairment charge, and such a charge could have an adverse effect on the Company's financial condition and results of operations.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RESERVES AND ALLOWANCES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recorded reserves or allowances for inventory obsolescence, credit memos, allowance for doubtful accounts, incurred but not reported medical claims, compensated absences, incentive compensation and income tax contingencies. These reserves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December 2002, the Financial Accounting Standards Board ("FASB") issued SFAS No. 148, "Accounting for Stock-Based Compensation -- Transition and Disclosure." This pronouncement provides alternative methods of transition for a voluntary change to the fair value based method of accounting for stock-based employee compensation. In addition, this Statement amends the disclosure requirements of SFAS No. 123, "Accounting for Stock-based Compensation," to require prominent disclosures in both annual and interim financial statements about the method of accounting for stock-based employee compensation and the effect of the method used on reported results. This pronouncement did not have an effect on the Company's financial results. The Company adopted the disclosure provisions of SFAS No. 148 during fiscal 2003.</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May 2003, the FASB issued SFAS No. 150, "Accounting for Certain Financial Instruments with Characteristics of Both Liabilities and Equity." This pronouncement establishes standards for how an issuer classifies and measures certain financial instruments with characteristics of both liabilities and equity. It requires that an issuer classify a financial instrument that is within its scope as a liability (or an asset in some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643" w:right="1440" w:bottom="1440" w:gutter="0" w:footer="0" w:header="0"/>
        </w:sectPr>
      </w:pPr>
    </w:p>
    <w:bookmarkStart w:id="18" w:name="page19"/>
    <w:bookmarkEnd w:id="18"/>
    <w:p>
      <w:pPr>
        <w:ind w:right="3039"/>
        <w:spacing w:after="0" w:line="246" w:lineRule="auto"/>
        <w:rPr>
          <w:sz w:val="20"/>
          <w:szCs w:val="20"/>
          <w:color w:val="auto"/>
        </w:rPr>
      </w:pPr>
      <w:r>
        <w:rPr>
          <w:rFonts w:ascii="Courier New" w:cs="Courier New" w:eastAsia="Courier New" w:hAnsi="Courier New"/>
          <w:sz w:val="15"/>
          <w:szCs w:val="15"/>
          <w:color w:val="auto"/>
        </w:rPr>
        <w:t>circumstances). Many of those instruments were previously classified as equity. This Statement is effective for financial instruments entered into or modified after May 31, 2003. This pronouncement does not impact the accounting of any of the Company's financial instruments existing at July 31, 2003.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for historical information, the Company's reports to the Securities and Exchange Commission on Form 10-K and Form 10-Q and periodic press releases, as well as other public documents and statements, may contain "forward-looking statements," as defined in the Private Securities Litigation Reform Act of 1995. These forward-looking statements are often identified by words such as "intend," "anticipate," "assume," "believe," "estimate," "expect," "plan," "project," "will," and other expressions, which refer to future events and trends.</w:t>
      </w:r>
    </w:p>
    <w:p>
      <w:pPr>
        <w:spacing w:after="0" w:line="179"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ability of the Company to attain management's goals and objectives is materially dependent on numerous factors, including those set forth 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CONDITIONS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Operating results are significantly influenced by general economic conditions and growth or contraction of the principal economies in which we operate, including the United States, Canada, Europe, Latin America and the Asia-Pacific region. This is especially true with respect to growth or contraction of the industrial and technology sectors of those economies. All economies in which we operate are cyclical and the rates of growth or contraction can vary substantially. Because we have few long-term contracts, we generally ship products within a short period of time from receiving orders and thus maintain only a small backlog. The extent to which we can rapidly adjust our cost structure and output to changing economic conditions may have a significant effect on our future profitability.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Approximately half of our sales are in foreign currencies, which fluctuate in relationship to one another and to the United States dollar. Fluctuations in currencies can cause transaction, translation and other losses. These fluctuations can have an adverse effect on our reported sales and earnings.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RAW MATERIALS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a manufacturer, our sales and profitability are also dependent upon availability and cost of raw materials and the ability to control or pass on costs of raw materials and labor. Inflationary and other increases in the costs of raw materials and labor have occurred in the past and are expected to recur. Our ability to reflect these costs in increased selling prices for our products, increasing our productivity, and focusing on higher profit businesses, will significantly influence our ability to maintain our margins. Past performance may or may not be replicable in the future.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SUPPLIERS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Our manufacturing operations depend on our suppliers' ability to deliver quality components and products in time for us to meet critical manufacturing and distribution schedules. If shortages or delays occur, our operating results could suffer until other sources can be developed.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PRODUCTS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significant portion of the revenues in each of our recent fiscal years has been represented by sales of products we have introduced within three years prior to the period. Our ability to develop and successfully market new products and to develop, acquire and retain necessary intellectual property rights is therefore essential to maintaining our growth, which ability cannot be assured.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4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ACQUISITIONS, STRATEGIC ALLIANCES, JOINT VENTURES AND DIVESTITURES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Part of our historic growth has come through acquisitions. We may also engage in strategic alliances, joint ventures and divestitures. Our ability to effectively evaluate potential acquisition, strategic alliance, joint venture or divestiture transactions and to effectuate such transactions at a reasonable price can affect our profitability. In addition, acquisitions, strategic alliances and joint ventures may require us to integrate with a different company culture, management team and business infrastructure. We may also have to develop, manufacture and market products with our products in a way that enhances the performance of the combined business or product line. Depending on the size and complexity of an acquisition, our successful integration of the entity depends on a variety of factors, including:</w:t>
      </w:r>
    </w:p>
    <w:p>
      <w:pPr>
        <w:spacing w:after="0" w:line="181" w:lineRule="exact"/>
        <w:rPr>
          <w:sz w:val="20"/>
          <w:szCs w:val="20"/>
          <w:color w:val="auto"/>
        </w:rPr>
      </w:pPr>
    </w:p>
    <w:p>
      <w:pPr>
        <w:ind w:left="620" w:hanging="172"/>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hiring and retention of key employees,</w:t>
      </w:r>
    </w:p>
    <w:p>
      <w:pPr>
        <w:spacing w:after="0" w:line="179"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of facilities and employees in separate geographic areas,</w:t>
      </w:r>
    </w:p>
    <w:p>
      <w:pPr>
        <w:spacing w:after="0" w:line="179" w:lineRule="exact"/>
        <w:rPr>
          <w:rFonts w:ascii="Courier New" w:cs="Courier New" w:eastAsia="Courier New" w:hAnsi="Courier New"/>
          <w:sz w:val="15"/>
          <w:szCs w:val="15"/>
          <w:color w:val="auto"/>
        </w:rPr>
      </w:pPr>
    </w:p>
    <w:p>
      <w:pPr>
        <w:ind w:left="620" w:right="2959" w:hanging="172"/>
        <w:spacing w:after="0" w:line="247"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integration or coordination of different research and development and product manufacturing facilities, and</w:t>
      </w:r>
    </w:p>
    <w:p>
      <w:pPr>
        <w:spacing w:after="0" w:line="17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Systems integration and implementation.</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All of these efforts require varying levels of management resources, which may divert our attention from other business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generally rely upon patent, copyright, trademark and trade secret laws in the U.S. and in certain other countries, and agreements with our employees and customers to establish and maintain our property rights in our technology and products. However, any of our intellectual property rights could be challenged, invalidated or circumvented. Third parties may claim that we are infringing their intellectual property. Even if we do not believe that our products are infringing third parties' intellectual property rights, the claims can be time-consuming and costly to defend and divert management's attention and resources away from our business. Claims of intellectual property infringement might also require us to enter into costly royalty or license agreements. If we cannot or do not license the infringed technology or substitute similar technology from another source, our business could suffer.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Some of our operations use substances regulated under various federal, state and foreign laws governing the environment. It is our policy to apply strict standards for environmental protection to sites inside and outside the U.S., even when not subject to local government regulations. However, a failure to comply with applicable standards or the accidental emission of or exposure to hazardous materials could give rise to significant monetary liability. Also, the imposition of new governmental standards or requirements could materially increase our cost of operation.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INTERNATIONAL POLITICAL CONSIDERATIONS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Our international operations may be significantly influenced by political, economic and regulatory conditions (including tariffs) in the countries in which we conduct our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Other factors include costs and other effects of computer viruses, availability of electricity, natural gas and other sources of power, interest rate increases; legal and administrative cases and proceedings, settlements, judgments and investigations, claims, and changes in those items; adoption of new, or revised accounting policies and practices and the application of such policies and practices; the successful implementation of a new enterprise-resource-planning system; business reorganizations or combinations; loss of significant contracts or customers; the ability and willingness of purchasers to substitute other products for the products that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642" w:right="1440" w:bottom="1440" w:gutter="0" w:footer="0" w:header="0"/>
        </w:sectPr>
      </w:pPr>
    </w:p>
    <w:bookmarkStart w:id="20" w:name="page21"/>
    <w:bookmarkEnd w:id="20"/>
    <w:p>
      <w:pPr>
        <w:ind w:right="3139"/>
        <w:spacing w:after="0" w:line="247" w:lineRule="auto"/>
        <w:rPr>
          <w:sz w:val="20"/>
          <w:szCs w:val="20"/>
          <w:color w:val="auto"/>
        </w:rPr>
      </w:pPr>
      <w:r>
        <w:rPr>
          <w:rFonts w:ascii="Courier New" w:cs="Courier New" w:eastAsia="Courier New" w:hAnsi="Courier New"/>
          <w:sz w:val="15"/>
          <w:szCs w:val="15"/>
          <w:color w:val="auto"/>
        </w:rPr>
        <w:t>we distribute; and pricing, purchasing, financing and promotional decisions by intermediaries in the distribution channel.</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factors identified in this statement are believed to be important factors (but not necessarily all of the important factors) that could cause actual results to be materially different from those that may be expressed or implied in any forward-looking statement made by, or on behalf of, the Company. Other factors not discussed in this statement could also have material adverse effects concerning forward-looking objectives or estimates. The Company assumes no obligation to update the information included in this statement.</w:t>
      </w:r>
    </w:p>
    <w:p>
      <w:pPr>
        <w:spacing w:after="0" w:line="179"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7A.</w:t>
        <w:tab/>
        <w:t>QUANTITATIVE AND QUALITATIVE DISCLOSURES ABOUT MARKET RISK</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Japanese Yen and Australian Dollar. The risk of these hedging instruments is not material.</w:t>
      </w:r>
    </w:p>
    <w:p>
      <w:pPr>
        <w:spacing w:after="0" w:line="181"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consists of entering into approved interest rate derivatives when there is a desire to modify the Company's exposure to interest rates. As of July 31, 2003, the Company has not entered into any interest rate derivatives.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19"/>
          </w:cols>
          <w:pgMar w:left="240" w:top="642" w:right="1440" w:bottom="1440" w:gutter="0" w:footer="0" w:header="0"/>
        </w:sectPr>
      </w:pPr>
    </w:p>
    <w:bookmarkStart w:id="21" w:name="page22"/>
    <w:bookmarkEnd w:id="21"/>
    <w:p>
      <w:pPr>
        <w:spacing w:after="0"/>
        <w:tabs>
          <w:tab w:leader="none" w:pos="80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BRADY CORPORATION</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INDEX TO FINANCIAL STATEMENTS</w:t>
      </w:r>
    </w:p>
    <w:p>
      <w:pPr>
        <w:spacing w:after="0" w:line="180"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PAGE ----- Independent Auditors'</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Report................................ II-12 Financial</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Statements: Consolidated Balance Sheets -- July 31,</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2003 and 2002..... II-13 Consolidated Statements of</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Income -- Years Ended July 31, 2003, 2002 and</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2001.................................... II-14</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Consolidated Statements of Stockholders' Investment --</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Years Ended July 31, 2003, 2002 and</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2001...................................................</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II-15 Consolidated Statements of Cash Flows -- Years</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Ended July 31, 2003, 2002 and</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2001................................ II-16 Notes to</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Consolidated Financial Statements -- Years Ended July</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31, 2003, 2002 and 2001........................... II-</w:t>
      </w:r>
    </w:p>
    <w:p>
      <w:pPr>
        <w:spacing w:after="0" w:line="5" w:lineRule="exact"/>
        <w:rPr>
          <w:sz w:val="20"/>
          <w:szCs w:val="20"/>
          <w:color w:val="auto"/>
        </w:rPr>
      </w:pPr>
    </w:p>
    <w:p>
      <w:pPr>
        <w:jc w:val="center"/>
        <w:ind w:right="5219"/>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19"/>
          </w:cols>
          <w:pgMar w:left="240" w:top="642" w:right="1440" w:bottom="1440" w:gutter="0" w:footer="0" w:header="0"/>
        </w:sectPr>
      </w:pPr>
    </w:p>
    <w:bookmarkStart w:id="22" w:name="page23"/>
    <w:bookmarkEnd w:id="22"/>
    <w:p>
      <w:pPr>
        <w:ind w:left="2360"/>
        <w:spacing w:after="0"/>
        <w:rPr>
          <w:sz w:val="20"/>
          <w:szCs w:val="20"/>
          <w:color w:val="auto"/>
        </w:rPr>
      </w:pPr>
      <w:r>
        <w:rPr>
          <w:rFonts w:ascii="Courier New" w:cs="Courier New" w:eastAsia="Courier New" w:hAnsi="Courier New"/>
          <w:sz w:val="15"/>
          <w:szCs w:val="15"/>
          <w:color w:val="auto"/>
        </w:rPr>
        <w:t>INDEPENDENT AUDITORS' REPORT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Brady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sheets of Brady Corporation and subsidiaries (the "Company") as of July 31, 2003 and 2002, and the related consolidated statements of income, stockholders' investment and cash flows for each of the three years in the period ended July 31, 2003. Our audits also included the financial statement schedule listed in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at July 31, 2003 and 2002, and the results of its operations and its cash flows for each of the three years in the period ended July 31, 2003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ceased its amortization of goodwill as of August 1, 2001 in accordance with Statement of Financial Accounting Standards No. 142 "Goodwill and Other Intangible Assets."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8,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19"/>
          </w:cols>
          <w:pgMar w:left="240" w:top="642" w:right="1440" w:bottom="1440" w:gutter="0" w:footer="0" w:header="0"/>
        </w:sectPr>
      </w:pPr>
    </w:p>
    <w:bookmarkStart w:id="23" w:name="page24"/>
    <w:bookmarkEnd w:id="23"/>
    <w:tbl>
      <w:tblPr>
        <w:tblLayout w:type="fixed"/>
        <w:tblInd w:w="40" w:type="dxa"/>
        <w:tblCellMar>
          <w:top w:w="0" w:type="dxa"/>
          <w:left w:w="0" w:type="dxa"/>
          <w:bottom w:w="0" w:type="dxa"/>
          <w:right w:w="0" w:type="dxa"/>
        </w:tblCellMar>
      </w:tblPr>
      <w:tr>
        <w:trPr>
          <w:trHeight w:val="170"/>
        </w:trPr>
        <w:tc>
          <w:tcPr>
            <w:tcW w:w="5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BRADY CORPORATION AND SUBSIDIARIES</w:t>
            </w:r>
          </w:p>
        </w:tc>
      </w:tr>
      <w:tr>
        <w:trPr>
          <w:trHeight w:val="350"/>
        </w:trPr>
        <w:tc>
          <w:tcPr>
            <w:tcW w:w="2320" w:type="dxa"/>
            <w:vAlign w:val="bottom"/>
          </w:tcPr>
          <w:p>
            <w:pPr>
              <w:spacing w:after="0"/>
              <w:rPr>
                <w:sz w:val="24"/>
                <w:szCs w:val="24"/>
                <w:color w:val="auto"/>
              </w:rPr>
            </w:pPr>
          </w:p>
        </w:tc>
        <w:tc>
          <w:tcPr>
            <w:tcW w:w="30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CONSOLIDATED BALANCE SHEETS</w:t>
            </w:r>
          </w:p>
        </w:tc>
      </w:tr>
      <w:tr>
        <w:trPr>
          <w:trHeight w:val="175"/>
        </w:trPr>
        <w:tc>
          <w:tcPr>
            <w:tcW w:w="2320" w:type="dxa"/>
            <w:vAlign w:val="bottom"/>
          </w:tcPr>
          <w:p>
            <w:pPr>
              <w:spacing w:after="0"/>
              <w:rPr>
                <w:sz w:val="15"/>
                <w:szCs w:val="15"/>
                <w:color w:val="auto"/>
              </w:rPr>
            </w:pPr>
          </w:p>
        </w:tc>
        <w:tc>
          <w:tcPr>
            <w:tcW w:w="30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JULY 31, 2003 AND 2002</w:t>
            </w:r>
          </w:p>
        </w:tc>
      </w:tr>
      <w:tr>
        <w:trPr>
          <w:trHeight w:val="350"/>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82"/>
              </w:rPr>
              <w:t>2003 2002 ---------- ----------</w:t>
            </w:r>
          </w:p>
        </w:tc>
        <w:tc>
          <w:tcPr>
            <w:tcW w:w="3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(DOLLARS IN THOUSANDS)</w:t>
            </w:r>
          </w:p>
        </w:tc>
      </w:tr>
      <w:tr>
        <w:trPr>
          <w:trHeight w:val="175"/>
        </w:trPr>
        <w:tc>
          <w:tcPr>
            <w:tcW w:w="53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ASSETS Current Assets: Cash and cash equivalents (Note</w:t>
            </w:r>
          </w:p>
        </w:tc>
      </w:tr>
      <w:tr>
        <w:trPr>
          <w:trHeight w:val="175"/>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98"/>
              </w:rPr>
              <w:t>1)........................</w:t>
            </w:r>
          </w:p>
        </w:tc>
        <w:tc>
          <w:tcPr>
            <w:tcW w:w="3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$ 76,088 $ 75,969 Accounts</w:t>
            </w:r>
          </w:p>
        </w:tc>
      </w:tr>
      <w:tr>
        <w:trPr>
          <w:trHeight w:val="175"/>
        </w:trPr>
        <w:tc>
          <w:tcPr>
            <w:tcW w:w="53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receivable, less allowance for losses ($3,166 and 3,206,</w:t>
            </w:r>
          </w:p>
        </w:tc>
      </w:tr>
      <w:tr>
        <w:trPr>
          <w:trHeight w:val="17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2"/>
              </w:rPr>
              <w:t>respectively)...................................</w:t>
            </w:r>
          </w:p>
        </w:tc>
        <w:tc>
          <w:tcPr>
            <w:tcW w:w="3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80,162</w:t>
            </w:r>
          </w:p>
        </w:tc>
      </w:tr>
      <w:tr>
        <w:trPr>
          <w:trHeight w:val="175"/>
        </w:trPr>
        <w:tc>
          <w:tcPr>
            <w:tcW w:w="53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76,246 Inventories (Note 1): Finished</w:t>
            </w:r>
          </w:p>
        </w:tc>
      </w:tr>
      <w:tr>
        <w:trPr>
          <w:trHeight w:val="17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5"/>
              </w:rPr>
              <w:t>products......................................</w:t>
            </w:r>
          </w:p>
        </w:tc>
        <w:tc>
          <w:tcPr>
            <w:tcW w:w="3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18,780</w:t>
            </w:r>
          </w:p>
        </w:tc>
      </w:tr>
      <w:tr>
        <w:trPr>
          <w:trHeight w:val="175"/>
        </w:trPr>
        <w:tc>
          <w:tcPr>
            <w:tcW w:w="53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19,130 Work-in-</w:t>
            </w:r>
          </w:p>
        </w:tc>
      </w:tr>
      <w:tr>
        <w:trPr>
          <w:trHeight w:val="17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4"/>
              </w:rPr>
              <w:t>process........................................</w:t>
            </w: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5,356 5,135</w:t>
            </w:r>
          </w:p>
        </w:tc>
      </w:tr>
      <w:tr>
        <w:trPr>
          <w:trHeight w:val="175"/>
        </w:trPr>
        <w:tc>
          <w:tcPr>
            <w:tcW w:w="53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Raw materials and supplies.............................</w:t>
            </w:r>
          </w:p>
        </w:tc>
      </w:tr>
      <w:tr>
        <w:trPr>
          <w:trHeight w:val="175"/>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12,428 12,453 --------</w:t>
            </w:r>
          </w:p>
        </w:tc>
        <w:tc>
          <w:tcPr>
            <w:tcW w:w="3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 Total</w:t>
            </w:r>
          </w:p>
        </w:tc>
      </w:tr>
      <w:tr>
        <w:trPr>
          <w:trHeight w:val="175"/>
        </w:trPr>
        <w:tc>
          <w:tcPr>
            <w:tcW w:w="2320" w:type="dxa"/>
            <w:vAlign w:val="bottom"/>
          </w:tcPr>
          <w:p>
            <w:pPr>
              <w:jc w:val="right"/>
              <w:spacing w:after="0"/>
              <w:rPr>
                <w:sz w:val="20"/>
                <w:szCs w:val="20"/>
                <w:color w:val="auto"/>
              </w:rPr>
            </w:pPr>
            <w:r>
              <w:rPr>
                <w:rFonts w:ascii="Courier New" w:cs="Courier New" w:eastAsia="Courier New" w:hAnsi="Courier New"/>
                <w:sz w:val="11"/>
                <w:szCs w:val="11"/>
                <w:color w:val="auto"/>
                <w:w w:val="74"/>
              </w:rPr>
              <w:t>inventories....................................</w:t>
            </w:r>
          </w:p>
        </w:tc>
        <w:tc>
          <w:tcPr>
            <w:tcW w:w="3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36,564</w:t>
            </w:r>
          </w:p>
        </w:tc>
      </w:tr>
    </w:tbl>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36,718 Prepaid expenses and other current assets (Notes 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640" w:type="dxa"/>
            <w:vAlign w:val="bottom"/>
          </w:tcPr>
          <w:p>
            <w:pPr>
              <w:jc w:val="center"/>
              <w:ind w:right="1364"/>
              <w:spacing w:after="0"/>
              <w:rPr>
                <w:sz w:val="20"/>
                <w:szCs w:val="20"/>
                <w:color w:val="auto"/>
              </w:rPr>
            </w:pPr>
            <w:r>
              <w:rPr>
                <w:rFonts w:ascii="Courier New" w:cs="Courier New" w:eastAsia="Courier New" w:hAnsi="Courier New"/>
                <w:sz w:val="15"/>
                <w:szCs w:val="15"/>
                <w:color w:val="auto"/>
                <w:w w:val="97"/>
              </w:rPr>
              <w:t>3 and</w:t>
            </w:r>
          </w:p>
        </w:tc>
        <w:tc>
          <w:tcPr>
            <w:tcW w:w="640" w:type="dxa"/>
            <w:vAlign w:val="bottom"/>
          </w:tcPr>
          <w:p>
            <w:pPr>
              <w:spacing w:after="0"/>
              <w:rPr>
                <w:sz w:val="14"/>
                <w:szCs w:val="14"/>
                <w:color w:val="auto"/>
              </w:rPr>
            </w:pPr>
          </w:p>
        </w:tc>
      </w:tr>
      <w:tr>
        <w:trPr>
          <w:trHeight w:val="175"/>
        </w:trPr>
        <w:tc>
          <w:tcPr>
            <w:tcW w:w="4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4).....................................................</w:t>
            </w:r>
          </w:p>
        </w:tc>
        <w:tc>
          <w:tcPr>
            <w:tcW w:w="640" w:type="dxa"/>
            <w:vAlign w:val="bottom"/>
          </w:tcPr>
          <w:p>
            <w:pPr>
              <w:spacing w:after="0"/>
              <w:rPr>
                <w:sz w:val="15"/>
                <w:szCs w:val="15"/>
                <w:color w:val="auto"/>
              </w:rPr>
            </w:pP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22,343 21,093 --------</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 Total current</w:t>
            </w:r>
          </w:p>
        </w:tc>
        <w:tc>
          <w:tcPr>
            <w:tcW w:w="640" w:type="dxa"/>
            <w:vAlign w:val="bottom"/>
          </w:tcPr>
          <w:p>
            <w:pPr>
              <w:spacing w:after="0"/>
              <w:rPr>
                <w:sz w:val="15"/>
                <w:szCs w:val="15"/>
                <w:color w:val="auto"/>
              </w:rPr>
            </w:pP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2"/>
                <w:szCs w:val="12"/>
                <w:color w:val="auto"/>
                <w:w w:val="74"/>
              </w:rPr>
              <w:t>assets.................................</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215,157 210,026 ---</w:t>
            </w:r>
          </w:p>
        </w:tc>
      </w:tr>
      <w:tr>
        <w:trPr>
          <w:trHeight w:val="175"/>
        </w:trPr>
        <w:tc>
          <w:tcPr>
            <w:tcW w:w="2120" w:type="dxa"/>
            <w:vAlign w:val="bottom"/>
          </w:tcPr>
          <w:p>
            <w:pPr>
              <w:jc w:val="right"/>
              <w:ind w:right="9"/>
              <w:spacing w:after="0"/>
              <w:rPr>
                <w:sz w:val="20"/>
                <w:szCs w:val="20"/>
                <w:color w:val="auto"/>
              </w:rPr>
            </w:pPr>
            <w:r>
              <w:rPr>
                <w:rFonts w:ascii="Courier New" w:cs="Courier New" w:eastAsia="Courier New" w:hAnsi="Courier New"/>
                <w:sz w:val="15"/>
                <w:szCs w:val="15"/>
                <w:color w:val="auto"/>
              </w:rPr>
              <w:t>----- --------</w:t>
            </w:r>
          </w:p>
        </w:tc>
        <w:tc>
          <w:tcPr>
            <w:tcW w:w="2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 Goodwill (Note</w:t>
            </w:r>
          </w:p>
        </w:tc>
        <w:tc>
          <w:tcPr>
            <w:tcW w:w="640" w:type="dxa"/>
            <w:vAlign w:val="bottom"/>
          </w:tcPr>
          <w:p>
            <w:pPr>
              <w:spacing w:after="0"/>
              <w:rPr>
                <w:sz w:val="15"/>
                <w:szCs w:val="15"/>
                <w:color w:val="auto"/>
              </w:rPr>
            </w:pP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1"/>
                <w:szCs w:val="11"/>
                <w:color w:val="auto"/>
                <w:w w:val="73"/>
              </w:rPr>
              <w:t>1).........................................</w:t>
            </w:r>
          </w:p>
        </w:tc>
        <w:tc>
          <w:tcPr>
            <w:tcW w:w="2640" w:type="dxa"/>
            <w:vAlign w:val="bottom"/>
          </w:tcPr>
          <w:p>
            <w:pPr>
              <w:ind w:left="1920"/>
              <w:spacing w:after="0"/>
              <w:rPr>
                <w:sz w:val="20"/>
                <w:szCs w:val="20"/>
                <w:color w:val="auto"/>
              </w:rPr>
            </w:pPr>
            <w:r>
              <w:rPr>
                <w:rFonts w:ascii="Courier New" w:cs="Courier New" w:eastAsia="Courier New" w:hAnsi="Courier New"/>
                <w:sz w:val="15"/>
                <w:szCs w:val="15"/>
                <w:color w:val="auto"/>
              </w:rPr>
              <w:t>130,667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108,053</w:t>
            </w:r>
          </w:p>
        </w:tc>
      </w:tr>
      <w:tr>
        <w:trPr>
          <w:trHeight w:val="175"/>
        </w:trPr>
        <w:tc>
          <w:tcPr>
            <w:tcW w:w="4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0"/>
              </w:rPr>
              <w:t>Other (Notes 1 and 4).....................................</w:t>
            </w:r>
          </w:p>
        </w:tc>
        <w:tc>
          <w:tcPr>
            <w:tcW w:w="640" w:type="dxa"/>
            <w:vAlign w:val="bottom"/>
          </w:tcPr>
          <w:p>
            <w:pPr>
              <w:spacing w:after="0"/>
              <w:rPr>
                <w:sz w:val="15"/>
                <w:szCs w:val="15"/>
                <w:color w:val="auto"/>
              </w:rPr>
            </w:pPr>
          </w:p>
        </w:tc>
      </w:tr>
      <w:tr>
        <w:trPr>
          <w:trHeight w:val="175"/>
        </w:trPr>
        <w:tc>
          <w:tcPr>
            <w:tcW w:w="540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24,455 21,555 Property, plant and equipment (Notes 1 and</w:t>
            </w:r>
          </w:p>
        </w:tc>
      </w:tr>
      <w:tr>
        <w:trPr>
          <w:trHeight w:val="175"/>
        </w:trPr>
        <w:tc>
          <w:tcPr>
            <w:tcW w:w="2120" w:type="dxa"/>
            <w:vAlign w:val="bottom"/>
          </w:tcPr>
          <w:p>
            <w:pPr>
              <w:spacing w:after="0"/>
              <w:rPr>
                <w:sz w:val="15"/>
                <w:szCs w:val="15"/>
                <w:color w:val="auto"/>
              </w:rPr>
            </w:pPr>
          </w:p>
        </w:tc>
        <w:tc>
          <w:tcPr>
            <w:tcW w:w="2640" w:type="dxa"/>
            <w:vAlign w:val="bottom"/>
          </w:tcPr>
          <w:p>
            <w:pPr>
              <w:jc w:val="center"/>
              <w:ind w:right="1364"/>
              <w:spacing w:after="0"/>
              <w:rPr>
                <w:sz w:val="20"/>
                <w:szCs w:val="20"/>
                <w:color w:val="auto"/>
              </w:rPr>
            </w:pPr>
            <w:r>
              <w:rPr>
                <w:rFonts w:ascii="Courier New" w:cs="Courier New" w:eastAsia="Courier New" w:hAnsi="Courier New"/>
                <w:sz w:val="15"/>
                <w:szCs w:val="15"/>
                <w:color w:val="auto"/>
                <w:w w:val="98"/>
              </w:rPr>
              <w:t>5): Cost:</w:t>
            </w:r>
          </w:p>
        </w:tc>
        <w:tc>
          <w:tcPr>
            <w:tcW w:w="640" w:type="dxa"/>
            <w:vAlign w:val="bottom"/>
          </w:tcPr>
          <w:p>
            <w:pPr>
              <w:spacing w:after="0"/>
              <w:rPr>
                <w:sz w:val="15"/>
                <w:szCs w:val="15"/>
                <w:color w:val="auto"/>
              </w:rPr>
            </w:pPr>
          </w:p>
        </w:tc>
      </w:tr>
      <w:tr>
        <w:trPr>
          <w:trHeight w:val="175"/>
        </w:trPr>
        <w:tc>
          <w:tcPr>
            <w:tcW w:w="4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Land...................................................</w:t>
            </w:r>
          </w:p>
        </w:tc>
        <w:tc>
          <w:tcPr>
            <w:tcW w:w="640" w:type="dxa"/>
            <w:vAlign w:val="bottom"/>
          </w:tcPr>
          <w:p>
            <w:pPr>
              <w:spacing w:after="0"/>
              <w:rPr>
                <w:sz w:val="15"/>
                <w:szCs w:val="15"/>
                <w:color w:val="auto"/>
              </w:rPr>
            </w:pPr>
          </w:p>
        </w:tc>
      </w:tr>
      <w:tr>
        <w:trPr>
          <w:trHeight w:val="175"/>
        </w:trPr>
        <w:tc>
          <w:tcPr>
            <w:tcW w:w="4760" w:type="dxa"/>
            <w:vAlign w:val="bottom"/>
            <w:gridSpan w:val="2"/>
          </w:tcPr>
          <w:p>
            <w:pPr>
              <w:jc w:val="center"/>
              <w:ind w:left="609"/>
              <w:spacing w:after="0"/>
              <w:rPr>
                <w:sz w:val="20"/>
                <w:szCs w:val="20"/>
                <w:color w:val="auto"/>
              </w:rPr>
            </w:pPr>
            <w:r>
              <w:rPr>
                <w:rFonts w:ascii="Courier New" w:cs="Courier New" w:eastAsia="Courier New" w:hAnsi="Courier New"/>
                <w:sz w:val="15"/>
                <w:szCs w:val="15"/>
                <w:color w:val="auto"/>
              </w:rPr>
              <w:t>5,172 5,612 Buildings and</w:t>
            </w:r>
          </w:p>
        </w:tc>
        <w:tc>
          <w:tcPr>
            <w:tcW w:w="640" w:type="dxa"/>
            <w:vAlign w:val="bottom"/>
          </w:tcPr>
          <w:p>
            <w:pPr>
              <w:spacing w:after="0"/>
              <w:rPr>
                <w:sz w:val="15"/>
                <w:szCs w:val="15"/>
                <w:color w:val="auto"/>
              </w:rPr>
            </w:pP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2"/>
                <w:szCs w:val="12"/>
                <w:color w:val="auto"/>
                <w:w w:val="71"/>
              </w:rPr>
              <w:t>improvements.............................</w:t>
            </w:r>
          </w:p>
        </w:tc>
        <w:tc>
          <w:tcPr>
            <w:tcW w:w="3280" w:type="dxa"/>
            <w:vAlign w:val="bottom"/>
            <w:gridSpan w:val="2"/>
          </w:tcPr>
          <w:p>
            <w:pPr>
              <w:ind w:left="1920"/>
              <w:spacing w:after="0"/>
              <w:rPr>
                <w:sz w:val="20"/>
                <w:szCs w:val="20"/>
                <w:color w:val="auto"/>
              </w:rPr>
            </w:pPr>
            <w:r>
              <w:rPr>
                <w:rFonts w:ascii="Courier New" w:cs="Courier New" w:eastAsia="Courier New" w:hAnsi="Courier New"/>
                <w:sz w:val="15"/>
                <w:szCs w:val="15"/>
                <w:color w:val="auto"/>
              </w:rPr>
              <w:t>51,471 50,122</w:t>
            </w:r>
          </w:p>
        </w:tc>
      </w:tr>
      <w:tr>
        <w:trPr>
          <w:trHeight w:val="175"/>
        </w:trPr>
        <w:tc>
          <w:tcPr>
            <w:tcW w:w="540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Machinery and equipment................................</w:t>
            </w:r>
          </w:p>
        </w:tc>
      </w:tr>
      <w:tr>
        <w:trPr>
          <w:trHeight w:val="175"/>
        </w:trPr>
        <w:tc>
          <w:tcPr>
            <w:tcW w:w="4760" w:type="dxa"/>
            <w:vAlign w:val="bottom"/>
            <w:gridSpan w:val="2"/>
          </w:tcPr>
          <w:p>
            <w:pPr>
              <w:jc w:val="center"/>
              <w:ind w:left="609"/>
              <w:spacing w:after="0"/>
              <w:rPr>
                <w:sz w:val="20"/>
                <w:szCs w:val="20"/>
                <w:color w:val="auto"/>
              </w:rPr>
            </w:pPr>
            <w:r>
              <w:rPr>
                <w:rFonts w:ascii="Courier New" w:cs="Courier New" w:eastAsia="Courier New" w:hAnsi="Courier New"/>
                <w:sz w:val="15"/>
                <w:szCs w:val="15"/>
                <w:color w:val="auto"/>
              </w:rPr>
              <w:t>139,007 127,955 Construction in</w:t>
            </w:r>
          </w:p>
        </w:tc>
        <w:tc>
          <w:tcPr>
            <w:tcW w:w="640" w:type="dxa"/>
            <w:vAlign w:val="bottom"/>
          </w:tcPr>
          <w:p>
            <w:pPr>
              <w:spacing w:after="0"/>
              <w:rPr>
                <w:sz w:val="15"/>
                <w:szCs w:val="15"/>
                <w:color w:val="auto"/>
              </w:rPr>
            </w:pP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2"/>
                <w:szCs w:val="12"/>
                <w:color w:val="auto"/>
                <w:w w:val="74"/>
              </w:rPr>
              <w:t>progress...............................</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3,245 3,062 -------</w:t>
            </w:r>
          </w:p>
        </w:tc>
      </w:tr>
      <w:tr>
        <w:trPr>
          <w:trHeight w:val="175"/>
        </w:trPr>
        <w:tc>
          <w:tcPr>
            <w:tcW w:w="4760" w:type="dxa"/>
            <w:vAlign w:val="bottom"/>
            <w:gridSpan w:val="2"/>
          </w:tcPr>
          <w:p>
            <w:pPr>
              <w:jc w:val="center"/>
              <w:ind w:left="609"/>
              <w:spacing w:after="0"/>
              <w:rPr>
                <w:sz w:val="20"/>
                <w:szCs w:val="20"/>
                <w:color w:val="auto"/>
              </w:rPr>
            </w:pPr>
            <w:r>
              <w:rPr>
                <w:rFonts w:ascii="Courier New" w:cs="Courier New" w:eastAsia="Courier New" w:hAnsi="Courier New"/>
                <w:sz w:val="15"/>
                <w:szCs w:val="15"/>
                <w:color w:val="auto"/>
              </w:rPr>
              <w:t>- -------- 198,895 186,751 Less accumulated</w:t>
            </w:r>
          </w:p>
        </w:tc>
        <w:tc>
          <w:tcPr>
            <w:tcW w:w="640" w:type="dxa"/>
            <w:vAlign w:val="bottom"/>
          </w:tcPr>
          <w:p>
            <w:pPr>
              <w:spacing w:after="0"/>
              <w:rPr>
                <w:sz w:val="15"/>
                <w:szCs w:val="15"/>
                <w:color w:val="auto"/>
              </w:rPr>
            </w:pP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2"/>
                <w:szCs w:val="12"/>
                <w:color w:val="auto"/>
                <w:w w:val="71"/>
              </w:rPr>
              <w:t>depreciation.............................</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119,655 105,860 -</w:t>
            </w: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2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Net property, plant and</w:t>
            </w:r>
          </w:p>
        </w:tc>
        <w:tc>
          <w:tcPr>
            <w:tcW w:w="640" w:type="dxa"/>
            <w:vAlign w:val="bottom"/>
          </w:tcPr>
          <w:p>
            <w:pPr>
              <w:spacing w:after="0"/>
              <w:rPr>
                <w:sz w:val="15"/>
                <w:szCs w:val="15"/>
                <w:color w:val="auto"/>
              </w:rPr>
            </w:pPr>
          </w:p>
        </w:tc>
      </w:tr>
      <w:tr>
        <w:trPr>
          <w:trHeight w:val="175"/>
        </w:trPr>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w w:val="80"/>
              </w:rPr>
              <w:t>equipment....................</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79,240 80,891 -------- ------</w:t>
            </w:r>
          </w:p>
        </w:tc>
      </w:tr>
      <w:tr>
        <w:trPr>
          <w:trHeight w:val="175"/>
        </w:trPr>
        <w:tc>
          <w:tcPr>
            <w:tcW w:w="2120" w:type="dxa"/>
            <w:vAlign w:val="bottom"/>
          </w:tcPr>
          <w:p>
            <w:pPr>
              <w:spacing w:after="0"/>
              <w:rPr>
                <w:sz w:val="15"/>
                <w:szCs w:val="15"/>
                <w:color w:val="auto"/>
              </w:rPr>
            </w:pPr>
          </w:p>
        </w:tc>
        <w:tc>
          <w:tcPr>
            <w:tcW w:w="2640" w:type="dxa"/>
            <w:vAlign w:val="bottom"/>
          </w:tcPr>
          <w:p>
            <w:pPr>
              <w:jc w:val="center"/>
              <w:ind w:right="13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r>
      <w:tr>
        <w:trPr>
          <w:trHeight w:val="175"/>
        </w:trPr>
        <w:tc>
          <w:tcPr>
            <w:tcW w:w="4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Total.......................................................</w:t>
            </w:r>
          </w:p>
        </w:tc>
        <w:tc>
          <w:tcPr>
            <w:tcW w:w="640" w:type="dxa"/>
            <w:vAlign w:val="bottom"/>
          </w:tcPr>
          <w:p>
            <w:pPr>
              <w:spacing w:after="0"/>
              <w:rPr>
                <w:sz w:val="15"/>
                <w:szCs w:val="15"/>
                <w:color w:val="auto"/>
              </w:rPr>
            </w:pPr>
          </w:p>
        </w:tc>
      </w:tr>
    </w:tbl>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$449,519 $420,525 ======== ======== LIABILITIES AND</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STOCKHOLDERS' INVESTMENT Current Liabilities: Accounts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payable.......................................... $ 28,470</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$ 26,294 Wages and amounts withheld from</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employees................. 30,619 26,251 Taxes, other than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 taxes............................ 2,492 2,396</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Accrued income taxes......................................</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11,449 6,312 Other current liabilities (Note</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3)........................ 17,320 12,847 Short-term</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borrowings and current maturities on long-term obligations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9"/>
              </w:rPr>
              <w:t>(Note 5)...................................</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929 162 -------</w:t>
            </w:r>
          </w:p>
        </w:tc>
      </w:tr>
      <w:tr>
        <w:trPr>
          <w:trHeight w:val="175"/>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3120" w:type="dxa"/>
            <w:vAlign w:val="bottom"/>
            <w:gridSpan w:val="2"/>
          </w:tcPr>
          <w:p>
            <w:pPr>
              <w:jc w:val="right"/>
              <w:ind w:right="1164"/>
              <w:spacing w:after="0"/>
              <w:rPr>
                <w:sz w:val="20"/>
                <w:szCs w:val="20"/>
                <w:color w:val="auto"/>
              </w:rPr>
            </w:pPr>
            <w:r>
              <w:rPr>
                <w:rFonts w:ascii="Courier New" w:cs="Courier New" w:eastAsia="Courier New" w:hAnsi="Courier New"/>
                <w:sz w:val="15"/>
                <w:szCs w:val="15"/>
                <w:color w:val="auto"/>
              </w:rPr>
              <w:t>Total current</w:t>
            </w: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liabilities............................</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91,279 74,262 Long-</w:t>
            </w:r>
          </w:p>
        </w:tc>
      </w:tr>
      <w:tr>
        <w:trPr>
          <w:trHeight w:val="175"/>
        </w:trPr>
        <w:tc>
          <w:tcPr>
            <w:tcW w:w="5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Term Obligations, less current maturities (Note 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568</w:t>
            </w:r>
          </w:p>
        </w:tc>
      </w:tr>
      <w:tr>
        <w:trPr>
          <w:trHeight w:val="175"/>
        </w:trPr>
        <w:tc>
          <w:tcPr>
            <w:tcW w:w="5060" w:type="dxa"/>
            <w:vAlign w:val="bottom"/>
            <w:gridSpan w:val="3"/>
          </w:tcPr>
          <w:p>
            <w:pPr>
              <w:jc w:val="center"/>
              <w:ind w:left="306"/>
              <w:spacing w:after="0"/>
              <w:rPr>
                <w:sz w:val="20"/>
                <w:szCs w:val="20"/>
                <w:color w:val="auto"/>
              </w:rPr>
            </w:pPr>
            <w:r>
              <w:rPr>
                <w:rFonts w:ascii="Courier New" w:cs="Courier New" w:eastAsia="Courier New" w:hAnsi="Courier New"/>
                <w:sz w:val="15"/>
                <w:szCs w:val="15"/>
                <w:color w:val="auto"/>
              </w:rPr>
              <w:t>3,751 Other Liabilities (Note</w:t>
            </w: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3)..................................</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18,711 18,270 --------</w:t>
            </w:r>
          </w:p>
        </w:tc>
      </w:tr>
      <w:tr>
        <w:trPr>
          <w:trHeight w:val="175"/>
        </w:trPr>
        <w:tc>
          <w:tcPr>
            <w:tcW w:w="1940" w:type="dxa"/>
            <w:vAlign w:val="bottom"/>
          </w:tcPr>
          <w:p>
            <w:pPr>
              <w:spacing w:after="0"/>
              <w:rPr>
                <w:sz w:val="15"/>
                <w:szCs w:val="15"/>
                <w:color w:val="auto"/>
              </w:rPr>
            </w:pPr>
          </w:p>
        </w:tc>
        <w:tc>
          <w:tcPr>
            <w:tcW w:w="3120" w:type="dxa"/>
            <w:vAlign w:val="bottom"/>
            <w:gridSpan w:val="2"/>
          </w:tcPr>
          <w:p>
            <w:pPr>
              <w:jc w:val="center"/>
              <w:ind w:right="1484"/>
              <w:spacing w:after="0"/>
              <w:rPr>
                <w:sz w:val="20"/>
                <w:szCs w:val="20"/>
                <w:color w:val="auto"/>
              </w:rPr>
            </w:pPr>
            <w:r>
              <w:rPr>
                <w:rFonts w:ascii="Courier New" w:cs="Courier New" w:eastAsia="Courier New" w:hAnsi="Courier New"/>
                <w:sz w:val="15"/>
                <w:szCs w:val="15"/>
                <w:color w:val="auto"/>
              </w:rPr>
              <w:t>-------- Total</w:t>
            </w: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liabilities....................................</w:t>
            </w:r>
          </w:p>
        </w:tc>
        <w:tc>
          <w:tcPr>
            <w:tcW w:w="2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110,558</w:t>
            </w:r>
          </w:p>
        </w:tc>
      </w:tr>
      <w:tr>
        <w:trPr>
          <w:trHeight w:val="175"/>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w w:val="88"/>
              </w:rPr>
              <w:t>96,283 -------- --------</w:t>
            </w:r>
          </w:p>
        </w:tc>
        <w:tc>
          <w:tcPr>
            <w:tcW w:w="3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Stockholders' Investment (Notes 1</w:t>
            </w:r>
          </w:p>
        </w:tc>
      </w:tr>
      <w:tr>
        <w:trPr>
          <w:trHeight w:val="175"/>
        </w:trPr>
        <w:tc>
          <w:tcPr>
            <w:tcW w:w="1940" w:type="dxa"/>
            <w:vAlign w:val="bottom"/>
          </w:tcPr>
          <w:p>
            <w:pPr>
              <w:spacing w:after="0"/>
              <w:rPr>
                <w:sz w:val="15"/>
                <w:szCs w:val="15"/>
                <w:color w:val="auto"/>
              </w:rPr>
            </w:pPr>
          </w:p>
        </w:tc>
        <w:tc>
          <w:tcPr>
            <w:tcW w:w="3120" w:type="dxa"/>
            <w:vAlign w:val="bottom"/>
            <w:gridSpan w:val="2"/>
          </w:tcPr>
          <w:p>
            <w:pPr>
              <w:jc w:val="center"/>
              <w:ind w:right="1484"/>
              <w:spacing w:after="0"/>
              <w:rPr>
                <w:sz w:val="20"/>
                <w:szCs w:val="20"/>
                <w:color w:val="auto"/>
              </w:rPr>
            </w:pPr>
            <w:r>
              <w:rPr>
                <w:rFonts w:ascii="Courier New" w:cs="Courier New" w:eastAsia="Courier New" w:hAnsi="Courier New"/>
                <w:sz w:val="15"/>
                <w:szCs w:val="15"/>
                <w:color w:val="auto"/>
              </w:rPr>
              <w:t>and 6): Preferred</w:t>
            </w: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Stock...........................................</w:t>
            </w:r>
          </w:p>
        </w:tc>
        <w:tc>
          <w:tcPr>
            <w:tcW w:w="2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2,855</w:t>
            </w:r>
          </w:p>
        </w:tc>
      </w:tr>
      <w:tr>
        <w:trPr>
          <w:trHeight w:val="175"/>
        </w:trPr>
        <w:tc>
          <w:tcPr>
            <w:tcW w:w="3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Common Stock: Class A Nonvoting</w:t>
            </w:r>
          </w:p>
        </w:tc>
        <w:tc>
          <w:tcPr>
            <w:tcW w:w="2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 Issued 21,558,265 and</w:t>
            </w:r>
          </w:p>
        </w:tc>
      </w:tr>
      <w:tr>
        <w:trPr>
          <w:trHeight w:val="175"/>
        </w:trPr>
        <w:tc>
          <w:tcPr>
            <w:tcW w:w="540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21,356,605 shares, respectively (aggregate liquidation</w:t>
            </w:r>
          </w:p>
        </w:tc>
      </w:tr>
      <w:tr>
        <w:trPr>
          <w:trHeight w:val="175"/>
        </w:trPr>
        <w:tc>
          <w:tcPr>
            <w:tcW w:w="540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preference of $36,002 and $35,666 at July 31, 2003 and</w:t>
            </w:r>
          </w:p>
        </w:tc>
      </w:tr>
      <w:tr>
        <w:trPr>
          <w:trHeight w:val="175"/>
        </w:trPr>
        <w:tc>
          <w:tcPr>
            <w:tcW w:w="1940" w:type="dxa"/>
            <w:vAlign w:val="bottom"/>
          </w:tcPr>
          <w:p>
            <w:pPr>
              <w:spacing w:after="0"/>
              <w:rPr>
                <w:sz w:val="15"/>
                <w:szCs w:val="15"/>
                <w:color w:val="auto"/>
              </w:rPr>
            </w:pPr>
          </w:p>
        </w:tc>
        <w:tc>
          <w:tcPr>
            <w:tcW w:w="1140" w:type="dxa"/>
            <w:vAlign w:val="bottom"/>
          </w:tcPr>
          <w:p>
            <w:pPr>
              <w:jc w:val="center"/>
              <w:ind w:left="344"/>
              <w:spacing w:after="0"/>
              <w:rPr>
                <w:sz w:val="20"/>
                <w:szCs w:val="20"/>
                <w:color w:val="auto"/>
              </w:rPr>
            </w:pPr>
            <w:r>
              <w:rPr>
                <w:rFonts w:ascii="Courier New" w:cs="Courier New" w:eastAsia="Courier New" w:hAnsi="Courier New"/>
                <w:sz w:val="15"/>
                <w:szCs w:val="15"/>
                <w:color w:val="auto"/>
                <w:w w:val="97"/>
              </w:rPr>
              <w:t>2002,</w:t>
            </w: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respectively).........................................</w:t>
            </w:r>
          </w:p>
        </w:tc>
        <w:tc>
          <w:tcPr>
            <w:tcW w:w="19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5"/>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214 Class B Voting</w:t>
            </w:r>
          </w:p>
        </w:tc>
        <w:tc>
          <w:tcPr>
            <w:tcW w:w="3460" w:type="dxa"/>
            <w:vAlign w:val="bottom"/>
            <w:gridSpan w:val="3"/>
          </w:tcPr>
          <w:p>
            <w:pPr>
              <w:jc w:val="right"/>
              <w:ind w:right="144"/>
              <w:spacing w:after="0"/>
              <w:rPr>
                <w:sz w:val="20"/>
                <w:szCs w:val="20"/>
                <w:color w:val="auto"/>
              </w:rPr>
            </w:pPr>
            <w:r>
              <w:rPr>
                <w:rFonts w:ascii="Courier New" w:cs="Courier New" w:eastAsia="Courier New" w:hAnsi="Courier New"/>
                <w:sz w:val="15"/>
                <w:szCs w:val="15"/>
                <w:color w:val="auto"/>
              </w:rPr>
              <w:t>-- Issued and outstanding 1,769,314</w:t>
            </w: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shares................................................</w:t>
            </w:r>
          </w:p>
        </w:tc>
        <w:tc>
          <w:tcPr>
            <w:tcW w:w="1980" w:type="dxa"/>
            <w:vAlign w:val="bottom"/>
          </w:tcPr>
          <w:p>
            <w:pPr>
              <w:spacing w:after="0"/>
              <w:rPr>
                <w:sz w:val="15"/>
                <w:szCs w:val="15"/>
                <w:color w:val="auto"/>
              </w:rPr>
            </w:pPr>
          </w:p>
        </w:tc>
        <w:tc>
          <w:tcPr>
            <w:tcW w:w="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5060" w:type="dxa"/>
            <w:vAlign w:val="bottom"/>
            <w:gridSpan w:val="3"/>
          </w:tcPr>
          <w:p>
            <w:pPr>
              <w:jc w:val="center"/>
              <w:ind w:left="306"/>
              <w:spacing w:after="0"/>
              <w:rPr>
                <w:sz w:val="20"/>
                <w:szCs w:val="20"/>
                <w:color w:val="auto"/>
              </w:rPr>
            </w:pPr>
            <w:r>
              <w:rPr>
                <w:rFonts w:ascii="Courier New" w:cs="Courier New" w:eastAsia="Courier New" w:hAnsi="Courier New"/>
                <w:sz w:val="15"/>
                <w:szCs w:val="15"/>
                <w:color w:val="auto"/>
              </w:rPr>
              <w:t>18 Additional paid-in</w:t>
            </w: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capital................................</w:t>
            </w:r>
          </w:p>
        </w:tc>
        <w:tc>
          <w:tcPr>
            <w:tcW w:w="2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47,464 41,526</w:t>
            </w:r>
          </w:p>
        </w:tc>
      </w:tr>
      <w:tr>
        <w:trPr>
          <w:trHeight w:val="175"/>
        </w:trPr>
        <w:tc>
          <w:tcPr>
            <w:tcW w:w="5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Earnings retained in the business.........................</w:t>
            </w: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290,805 287,674 Treasury stock --</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18,262 and 4,548 shares,</w:t>
            </w:r>
          </w:p>
        </w:tc>
      </w:tr>
      <w:tr>
        <w:trPr>
          <w:trHeight w:val="175"/>
        </w:trPr>
        <w:tc>
          <w:tcPr>
            <w:tcW w:w="5060" w:type="dxa"/>
            <w:vAlign w:val="bottom"/>
            <w:gridSpan w:val="3"/>
          </w:tcPr>
          <w:p>
            <w:pPr>
              <w:jc w:val="center"/>
              <w:ind w:left="306"/>
              <w:spacing w:after="0"/>
              <w:rPr>
                <w:sz w:val="20"/>
                <w:szCs w:val="20"/>
                <w:color w:val="auto"/>
              </w:rPr>
            </w:pPr>
            <w:r>
              <w:rPr>
                <w:rFonts w:ascii="Courier New" w:cs="Courier New" w:eastAsia="Courier New" w:hAnsi="Courier New"/>
                <w:sz w:val="15"/>
                <w:szCs w:val="15"/>
                <w:color w:val="auto"/>
              </w:rPr>
              <w:t>respectively of Class A nonvoting common stock, at</w:t>
            </w:r>
          </w:p>
        </w:tc>
        <w:tc>
          <w:tcPr>
            <w:tcW w:w="340" w:type="dxa"/>
            <w:vAlign w:val="bottom"/>
          </w:tcPr>
          <w:p>
            <w:pPr>
              <w:spacing w:after="0"/>
              <w:rPr>
                <w:sz w:val="15"/>
                <w:szCs w:val="15"/>
                <w:color w:val="auto"/>
              </w:rPr>
            </w:pPr>
          </w:p>
        </w:tc>
      </w:tr>
      <w:tr>
        <w:trPr>
          <w:trHeight w:val="175"/>
        </w:trPr>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cost................</w:t>
            </w:r>
          </w:p>
        </w:tc>
        <w:tc>
          <w:tcPr>
            <w:tcW w:w="31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(509) (132) Cumulative other</w:t>
            </w: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2"/>
              </w:rPr>
              <w:t>comprehensive income (loss)..............</w:t>
            </w:r>
          </w:p>
        </w:tc>
        <w:tc>
          <w:tcPr>
            <w:tcW w:w="2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1,595 (7,665)</w:t>
            </w: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Other.....................................................</w:t>
            </w: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(628) (248) -------- --------</w:t>
            </w:r>
          </w:p>
        </w:tc>
        <w:tc>
          <w:tcPr>
            <w:tcW w:w="19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Total stockholders'</w:t>
            </w: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investment.......................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338,961 324,242 --------</w:t>
            </w:r>
          </w:p>
        </w:tc>
      </w:tr>
      <w:tr>
        <w:trPr>
          <w:trHeight w:val="175"/>
        </w:trPr>
        <w:tc>
          <w:tcPr>
            <w:tcW w:w="19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5"/>
        </w:trPr>
        <w:tc>
          <w:tcPr>
            <w:tcW w:w="3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Total.......................................................</w:t>
            </w: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75"/>
        </w:trPr>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$449,519</w:t>
            </w:r>
          </w:p>
        </w:tc>
        <w:tc>
          <w:tcPr>
            <w:tcW w:w="312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$420,525 ======== ========</w:t>
            </w:r>
          </w:p>
        </w:tc>
        <w:tc>
          <w:tcPr>
            <w:tcW w:w="340" w:type="dxa"/>
            <w:vAlign w:val="bottom"/>
          </w:tcPr>
          <w:p>
            <w:pPr>
              <w:spacing w:after="0"/>
              <w:rPr>
                <w:sz w:val="15"/>
                <w:szCs w:val="15"/>
                <w:color w:val="auto"/>
              </w:rPr>
            </w:pP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19"/>
          </w:cols>
          <w:pgMar w:left="240" w:top="643" w:right="1440" w:bottom="955" w:gutter="0" w:footer="0" w:header="0"/>
        </w:sectPr>
      </w:pPr>
    </w:p>
    <w:bookmarkStart w:id="24" w:name="page25"/>
    <w:bookmarkEnd w:id="24"/>
    <w:p>
      <w:pPr>
        <w:ind w:left="2080"/>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YEARS ENDED JULY 31, 2003, 2002 AND 2001</w:t>
      </w:r>
    </w:p>
    <w:p>
      <w:pPr>
        <w:spacing w:after="0" w:line="180"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2003 2002 2001 -------- -------- -------- (DOLLARS IN</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THOUSANDS, EXCEPT PER SHARE AMOUNTS) Net Sales (Note</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 $554,866</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$516,962 $545,944 Operating Expenses: Cost of products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sold..................................... 274,593</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256,186 257,313 Research and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development.................................. 18,873</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17,271 20,329 Selling, general and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administrative....................... 219,662 199,282</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214,220 Restructuring charge -- net (Note</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10)..................... 9,589 2,720 9,560 --------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 -------- Total operating</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expenses............................... 522,717 475,459</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501,422 -------- -------- -------- Operating</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32,149 41,503 44,522 Other Income and (Expense):</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Investment and other income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net........................ 427 1,714 686 Interest</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expense.......................................... (121)</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(82) (418) -------- -------- -------- Net other</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income....................................... 306 1,632</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268 -------- -------- -------- Income Before Income</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Taxes.................................. 32,455 43,135</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44,790 Income Taxes (Notes 1 and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4)................................ 11,035 14,882 17,244</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 -------- -------- Net</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ind w:left="300" w:hanging="175"/>
        <w:spacing w:after="0"/>
        <w:tabs>
          <w:tab w:leader="none" w:pos="3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21,420 $ 28,253 $ 27,546 ======== ======== ========</w:t>
      </w:r>
    </w:p>
    <w:p>
      <w:pPr>
        <w:spacing w:after="0" w:line="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 (Notes 6 and 8): Class A</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Nonvoting:</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Basic..................................................</w:t>
      </w:r>
    </w:p>
    <w:p>
      <w:pPr>
        <w:spacing w:after="0" w:line="5" w:lineRule="exact"/>
        <w:rPr>
          <w:sz w:val="20"/>
          <w:szCs w:val="20"/>
          <w:color w:val="auto"/>
        </w:rPr>
      </w:pPr>
    </w:p>
    <w:p>
      <w:pPr>
        <w:ind w:left="580" w:hanging="182"/>
        <w:spacing w:after="0"/>
        <w:tabs>
          <w:tab w:leader="none" w:pos="5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0.92 $ 1.22 $ 1.20 ======== ======== ========</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Diluted................................................</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$ 0.91 $ 1.20 $ 1.18 ======== ======== ======== Class B</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Voting:</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Basic..................................................</w:t>
      </w:r>
    </w:p>
    <w:p>
      <w:pPr>
        <w:spacing w:after="0" w:line="5" w:lineRule="exact"/>
        <w:rPr>
          <w:sz w:val="20"/>
          <w:szCs w:val="20"/>
          <w:color w:val="auto"/>
        </w:rPr>
      </w:pPr>
    </w:p>
    <w:p>
      <w:pPr>
        <w:ind w:left="580" w:hanging="182"/>
        <w:spacing w:after="0"/>
        <w:tabs>
          <w:tab w:leader="none" w:pos="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0.89 $ 1.19 $ 1.17 ======== ======== ========</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Diluted................................................</w:t>
      </w:r>
    </w:p>
    <w:p>
      <w:pPr>
        <w:spacing w:after="0" w:line="4" w:lineRule="exact"/>
        <w:rPr>
          <w:rFonts w:ascii="Courier New" w:cs="Courier New" w:eastAsia="Courier New" w:hAnsi="Courier New"/>
          <w:sz w:val="15"/>
          <w:szCs w:val="15"/>
          <w:color w:val="auto"/>
        </w:rPr>
      </w:pPr>
    </w:p>
    <w:p>
      <w:pPr>
        <w:ind w:left="580" w:hanging="182"/>
        <w:spacing w:after="0"/>
        <w:tabs>
          <w:tab w:leader="none" w:pos="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0.88 $ 1.17 $ 1.15 ======== ======== ========</w:t>
      </w:r>
    </w:p>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19"/>
          </w:cols>
          <w:pgMar w:left="240" w:top="642" w:right="1440" w:bottom="1440" w:gutter="0" w:footer="0" w:header="0"/>
        </w:sectPr>
      </w:pPr>
    </w:p>
    <w:bookmarkStart w:id="25" w:name="page26"/>
    <w:bookmarkEnd w:id="25"/>
    <w:p>
      <w:pPr>
        <w:ind w:left="2080"/>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CONSOLIDATED STATEMENTS OF STOCKHOLDERS' INVESTMENT</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YEARS ENDED JULY 31, 2003, 2002 AND 2001</w:t>
      </w:r>
    </w:p>
    <w:p>
      <w:pPr>
        <w:spacing w:after="0" w:line="180"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EARNINGS OTHER ADDITIONAL</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RETAINED COMPREHENSIVE TOTAL</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PREFERRED COMMON PAID-IN IN</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THE TREASURY INCOME</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COMPREHENSIVE STOCK STOCK</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CAPITAL BUSINESS STOCK (LOSS)</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OTHER INCOME ---------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(DOLLARS IN THOUSANDS,</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EXCEPT PER SHARE AMOUNTS)</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Balances at July 31,</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$2,855 $227</w:t>
            </w:r>
          </w:p>
        </w:tc>
        <w:tc>
          <w:tcPr>
            <w:tcW w:w="100" w:type="dxa"/>
            <w:vAlign w:val="bottom"/>
          </w:tcPr>
          <w:p>
            <w:pPr>
              <w:spacing w:after="0"/>
              <w:rPr>
                <w:sz w:val="14"/>
                <w:szCs w:val="14"/>
                <w:color w:val="auto"/>
              </w:rPr>
            </w:pPr>
          </w:p>
        </w:tc>
      </w:tr>
      <w:tr>
        <w:trPr>
          <w:trHeight w:val="175"/>
        </w:trPr>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$31,586</w:t>
            </w:r>
          </w:p>
        </w:tc>
        <w:tc>
          <w:tcPr>
            <w:tcW w:w="14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$265,462 $(132)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5"/>
        </w:trPr>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(7,137)</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$(1,637) Net</w:t>
            </w:r>
          </w:p>
        </w:tc>
        <w:tc>
          <w:tcPr>
            <w:tcW w:w="100" w:type="dxa"/>
            <w:vAlign w:val="bottom"/>
          </w:tcPr>
          <w:p>
            <w:pPr>
              <w:spacing w:after="0"/>
              <w:rPr>
                <w:sz w:val="15"/>
                <w:szCs w:val="15"/>
                <w:color w:val="auto"/>
              </w:rPr>
            </w:pP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27,546 $27,546 Net currency</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translation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adjustment..................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(4,879) (4,879) ------- Total</w:t>
      </w:r>
    </w:p>
    <w:p>
      <w:pPr>
        <w:spacing w:after="0" w:line="5"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comprehensive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$22,667 ======= Issuance of</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183,236 shares of Class A</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Common Stock under stock</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option plan............... 2</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3,578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695 Tax benefit from exercise</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2000" w:type="dxa"/>
            <w:vAlign w:val="bottom"/>
          </w:tcPr>
          <w:p>
            <w:pPr>
              <w:jc w:val="center"/>
              <w:ind w:left="404"/>
              <w:spacing w:after="0"/>
              <w:rPr>
                <w:sz w:val="20"/>
                <w:szCs w:val="20"/>
                <w:color w:val="auto"/>
              </w:rPr>
            </w:pPr>
            <w:r>
              <w:rPr>
                <w:rFonts w:ascii="Courier New" w:cs="Courier New" w:eastAsia="Courier New" w:hAnsi="Courier New"/>
                <w:sz w:val="15"/>
                <w:szCs w:val="15"/>
                <w:color w:val="auto"/>
                <w:w w:val="99"/>
              </w:rPr>
              <w:t>of stock</w:t>
            </w:r>
          </w:p>
        </w:tc>
        <w:tc>
          <w:tcPr>
            <w:tcW w:w="460" w:type="dxa"/>
            <w:vAlign w:val="bottom"/>
          </w:tcPr>
          <w:p>
            <w:pPr>
              <w:spacing w:after="0"/>
              <w:rPr>
                <w:sz w:val="14"/>
                <w:szCs w:val="14"/>
                <w:color w:val="auto"/>
              </w:rPr>
            </w:pPr>
          </w:p>
        </w:tc>
      </w:tr>
      <w:tr>
        <w:trPr>
          <w:trHeight w:val="175"/>
        </w:trPr>
        <w:tc>
          <w:tcPr>
            <w:tcW w:w="2000" w:type="dxa"/>
            <w:vAlign w:val="bottom"/>
          </w:tcPr>
          <w:p>
            <w:pPr>
              <w:ind w:left="60"/>
              <w:spacing w:after="0"/>
              <w:rPr>
                <w:sz w:val="20"/>
                <w:szCs w:val="20"/>
                <w:color w:val="auto"/>
              </w:rPr>
            </w:pPr>
            <w:r>
              <w:rPr>
                <w:rFonts w:ascii="Courier New" w:cs="Courier New" w:eastAsia="Courier New" w:hAnsi="Courier New"/>
                <w:sz w:val="15"/>
                <w:szCs w:val="15"/>
                <w:color w:val="auto"/>
                <w:w w:val="96"/>
              </w:rPr>
              <w:t>options...............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642</w:t>
            </w:r>
          </w:p>
        </w:tc>
      </w:tr>
      <w:tr>
        <w:trPr>
          <w:trHeight w:val="175"/>
        </w:trPr>
        <w:tc>
          <w:tcPr>
            <w:tcW w:w="2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Cash dividends on Preferred</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Stock: 1979 series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$10 a</w:t>
            </w:r>
          </w:p>
        </w:tc>
      </w:tr>
      <w:tr>
        <w:trPr>
          <w:trHeight w:val="175"/>
        </w:trPr>
        <w:tc>
          <w:tcPr>
            <w:tcW w:w="2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2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(220) 6% and 1972 series --</w:t>
            </w:r>
          </w:p>
        </w:tc>
      </w:tr>
      <w:tr>
        <w:trPr>
          <w:trHeight w:val="175"/>
        </w:trPr>
        <w:tc>
          <w:tcPr>
            <w:tcW w:w="2000" w:type="dxa"/>
            <w:vAlign w:val="bottom"/>
          </w:tcPr>
          <w:p>
            <w:pPr>
              <w:jc w:val="center"/>
              <w:ind w:left="404"/>
              <w:spacing w:after="0"/>
              <w:rPr>
                <w:sz w:val="20"/>
                <w:szCs w:val="20"/>
                <w:color w:val="auto"/>
              </w:rPr>
            </w:pPr>
            <w:r>
              <w:rPr>
                <w:rFonts w:ascii="Courier New" w:cs="Courier New" w:eastAsia="Courier New" w:hAnsi="Courier New"/>
                <w:sz w:val="15"/>
                <w:szCs w:val="15"/>
                <w:color w:val="auto"/>
                <w:w w:val="99"/>
              </w:rPr>
              <w:t>$6 a</w:t>
            </w:r>
          </w:p>
        </w:tc>
        <w:tc>
          <w:tcPr>
            <w:tcW w:w="460" w:type="dxa"/>
            <w:vAlign w:val="bottom"/>
          </w:tcPr>
          <w:p>
            <w:pPr>
              <w:spacing w:after="0"/>
              <w:rPr>
                <w:sz w:val="15"/>
                <w:szCs w:val="15"/>
                <w:color w:val="auto"/>
              </w:rPr>
            </w:pPr>
          </w:p>
        </w:tc>
      </w:tr>
      <w:tr>
        <w:trPr>
          <w:trHeight w:val="175"/>
        </w:trPr>
        <w:tc>
          <w:tcPr>
            <w:tcW w:w="2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share.....................</w:t>
            </w: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(39) Cash dividends</w:t>
            </w:r>
          </w:p>
        </w:tc>
        <w:tc>
          <w:tcPr>
            <w:tcW w:w="840" w:type="dxa"/>
            <w:vAlign w:val="bottom"/>
          </w:tcPr>
          <w:p>
            <w:pPr>
              <w:ind w:left="20"/>
              <w:spacing w:after="0"/>
              <w:rPr>
                <w:sz w:val="20"/>
                <w:szCs w:val="20"/>
                <w:color w:val="auto"/>
              </w:rPr>
            </w:pPr>
            <w:r>
              <w:rPr>
                <w:rFonts w:ascii="Courier New" w:cs="Courier New" w:eastAsia="Courier New" w:hAnsi="Courier New"/>
                <w:sz w:val="15"/>
                <w:szCs w:val="15"/>
                <w:color w:val="auto"/>
                <w:w w:val="98"/>
              </w:rPr>
              <w:t>on Common</w:t>
            </w:r>
          </w:p>
        </w:tc>
      </w:tr>
      <w:tr>
        <w:trPr>
          <w:trHeight w:val="175"/>
        </w:trPr>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Stock: Class A --</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$.72 a</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(14,755)</w:t>
            </w:r>
          </w:p>
        </w:tc>
        <w:tc>
          <w:tcPr>
            <w:tcW w:w="840" w:type="dxa"/>
            <w:vAlign w:val="bottom"/>
          </w:tcPr>
          <w:p>
            <w:pPr>
              <w:ind w:left="20"/>
              <w:spacing w:after="0"/>
              <w:rPr>
                <w:sz w:val="20"/>
                <w:szCs w:val="20"/>
                <w:color w:val="auto"/>
              </w:rPr>
            </w:pPr>
            <w:r>
              <w:rPr>
                <w:rFonts w:ascii="Courier New" w:cs="Courier New" w:eastAsia="Courier New" w:hAnsi="Courier New"/>
                <w:sz w:val="15"/>
                <w:szCs w:val="15"/>
                <w:color w:val="auto"/>
                <w:w w:val="98"/>
              </w:rPr>
              <w:t>Class B -</w:t>
            </w:r>
          </w:p>
        </w:tc>
      </w:tr>
      <w:tr>
        <w:trPr>
          <w:trHeight w:val="175"/>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 $.69 a share.....</w:t>
            </w:r>
          </w:p>
        </w:tc>
        <w:tc>
          <w:tcPr>
            <w:tcW w:w="840" w:type="dxa"/>
            <w:vAlign w:val="bottom"/>
          </w:tcPr>
          <w:p>
            <w:pPr>
              <w:ind w:left="20"/>
              <w:spacing w:after="0"/>
              <w:rPr>
                <w:sz w:val="20"/>
                <w:szCs w:val="20"/>
                <w:color w:val="auto"/>
              </w:rPr>
            </w:pPr>
            <w:r>
              <w:rPr>
                <w:rFonts w:ascii="Courier New" w:cs="Courier New" w:eastAsia="Courier New" w:hAnsi="Courier New"/>
                <w:sz w:val="15"/>
                <w:szCs w:val="15"/>
                <w:color w:val="auto"/>
                <w:w w:val="98"/>
              </w:rPr>
              <w:t>(1,215) -</w:t>
            </w:r>
          </w:p>
        </w:tc>
      </w:tr>
    </w:tbl>
    <w:p>
      <w:pPr>
        <w:spacing w:after="0" w:line="5" w:lineRule="exact"/>
        <w:rPr>
          <w:sz w:val="20"/>
          <w:szCs w:val="20"/>
          <w:color w:val="auto"/>
        </w:rPr>
      </w:pPr>
    </w:p>
    <w:p>
      <w:pPr>
        <w:ind w:left="580" w:hanging="541"/>
        <w:spacing w:after="0"/>
        <w:tabs>
          <w:tab w:leader="none" w:pos="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ind w:left="860" w:hanging="458"/>
        <w:spacing w:after="0"/>
        <w:tabs>
          <w:tab w:leader="none" w:pos="86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at July 31,</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Courier New" w:cs="Courier New" w:eastAsia="Courier New" w:hAnsi="Courier New"/>
                <w:sz w:val="14"/>
                <w:szCs w:val="14"/>
                <w:color w:val="auto"/>
                <w:w w:val="71"/>
              </w:rPr>
              <w:t>2001.......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2,855 229</w:t>
            </w: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35,806</w:t>
            </w: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276,779</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(132) (12,016)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(942)</w:t>
            </w:r>
          </w:p>
        </w:tc>
      </w:tr>
      <w:tr>
        <w:trPr>
          <w:trHeight w:val="175"/>
        </w:trPr>
        <w:tc>
          <w:tcPr>
            <w:tcW w:w="680" w:type="dxa"/>
            <w:vAlign w:val="bottom"/>
          </w:tcPr>
          <w:p>
            <w:pPr>
              <w:spacing w:after="0"/>
              <w:rPr>
                <w:sz w:val="15"/>
                <w:szCs w:val="15"/>
                <w:color w:val="auto"/>
              </w:rPr>
            </w:pPr>
          </w:p>
        </w:tc>
        <w:tc>
          <w:tcPr>
            <w:tcW w:w="1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Net</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19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8"/>
              </w:rPr>
              <w:t>income....................</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28,253</w:t>
            </w:r>
          </w:p>
        </w:tc>
        <w:tc>
          <w:tcPr>
            <w:tcW w:w="18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$28,253 Net currency</w:t>
            </w:r>
          </w:p>
        </w:tc>
      </w:tr>
      <w:tr>
        <w:trPr>
          <w:trHeight w:val="175"/>
        </w:trPr>
        <w:tc>
          <w:tcPr>
            <w:tcW w:w="680" w:type="dxa"/>
            <w:vAlign w:val="bottom"/>
          </w:tcPr>
          <w:p>
            <w:pPr>
              <w:spacing w:after="0"/>
              <w:rPr>
                <w:sz w:val="15"/>
                <w:szCs w:val="15"/>
                <w:color w:val="auto"/>
              </w:rPr>
            </w:pPr>
          </w:p>
        </w:tc>
        <w:tc>
          <w:tcPr>
            <w:tcW w:w="1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translation</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5"/>
        </w:trPr>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8"/>
              </w:rPr>
              <w:t>adjustment..................</w:t>
            </w:r>
          </w:p>
        </w:tc>
        <w:tc>
          <w:tcPr>
            <w:tcW w:w="540" w:type="dxa"/>
            <w:vAlign w:val="bottom"/>
          </w:tcPr>
          <w:p>
            <w:pPr>
              <w:spacing w:after="0"/>
              <w:rPr>
                <w:sz w:val="15"/>
                <w:szCs w:val="15"/>
                <w:color w:val="auto"/>
              </w:rPr>
            </w:pPr>
          </w:p>
        </w:tc>
      </w:tr>
      <w:tr>
        <w:trPr>
          <w:trHeight w:val="175"/>
        </w:trPr>
        <w:tc>
          <w:tcPr>
            <w:tcW w:w="1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4,351 4,351 -------</w:t>
            </w:r>
          </w:p>
        </w:tc>
        <w:tc>
          <w:tcPr>
            <w:tcW w:w="5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7"/>
              </w:rPr>
              <w:t>Total</w:t>
            </w:r>
          </w:p>
        </w:tc>
      </w:tr>
    </w:tbl>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comprehensive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$32,604 ======= Issuance of</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207,054 shares of Class A</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Common Stock under stock</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option plan...............</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4,885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694 Tax benefit from exercise</w:t>
      </w:r>
    </w:p>
    <w:p>
      <w:pPr>
        <w:spacing w:after="0" w:line="5" w:lineRule="exact"/>
        <w:rPr>
          <w:sz w:val="20"/>
          <w:szCs w:val="20"/>
          <w:color w:val="auto"/>
        </w:rPr>
      </w:pPr>
    </w:p>
    <w:p>
      <w:pPr>
        <w:jc w:val="center"/>
        <w:ind w:right="7499"/>
        <w:spacing w:after="0"/>
        <w:rPr>
          <w:sz w:val="20"/>
          <w:szCs w:val="20"/>
          <w:color w:val="auto"/>
        </w:rPr>
      </w:pPr>
      <w:r>
        <w:rPr>
          <w:rFonts w:ascii="Courier New" w:cs="Courier New" w:eastAsia="Courier New" w:hAnsi="Courier New"/>
          <w:sz w:val="15"/>
          <w:szCs w:val="15"/>
          <w:color w:val="auto"/>
        </w:rPr>
        <w:t>of stock</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2000" w:type="dxa"/>
            <w:vAlign w:val="bottom"/>
          </w:tcPr>
          <w:p>
            <w:pPr>
              <w:ind w:left="60"/>
              <w:spacing w:after="0"/>
              <w:rPr>
                <w:sz w:val="20"/>
                <w:szCs w:val="20"/>
                <w:color w:val="auto"/>
              </w:rPr>
            </w:pPr>
            <w:r>
              <w:rPr>
                <w:rFonts w:ascii="Courier New" w:cs="Courier New" w:eastAsia="Courier New" w:hAnsi="Courier New"/>
                <w:sz w:val="15"/>
                <w:szCs w:val="15"/>
                <w:color w:val="auto"/>
                <w:w w:val="96"/>
              </w:rPr>
              <w:t>options...............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835</w:t>
            </w:r>
          </w:p>
        </w:tc>
      </w:tr>
      <w:tr>
        <w:trPr>
          <w:trHeight w:val="175"/>
        </w:trPr>
        <w:tc>
          <w:tcPr>
            <w:tcW w:w="2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Cash dividends on Preferred</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Stock: 1979 series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$10 a</w:t>
            </w:r>
          </w:p>
        </w:tc>
      </w:tr>
      <w:tr>
        <w:trPr>
          <w:trHeight w:val="175"/>
        </w:trPr>
        <w:tc>
          <w:tcPr>
            <w:tcW w:w="2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2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(220) 6% and 1972 series --</w:t>
            </w:r>
          </w:p>
        </w:tc>
      </w:tr>
      <w:tr>
        <w:trPr>
          <w:trHeight w:val="175"/>
        </w:trPr>
        <w:tc>
          <w:tcPr>
            <w:tcW w:w="2000" w:type="dxa"/>
            <w:vAlign w:val="bottom"/>
          </w:tcPr>
          <w:p>
            <w:pPr>
              <w:jc w:val="center"/>
              <w:ind w:left="404"/>
              <w:spacing w:after="0"/>
              <w:rPr>
                <w:sz w:val="20"/>
                <w:szCs w:val="20"/>
                <w:color w:val="auto"/>
              </w:rPr>
            </w:pPr>
            <w:r>
              <w:rPr>
                <w:rFonts w:ascii="Courier New" w:cs="Courier New" w:eastAsia="Courier New" w:hAnsi="Courier New"/>
                <w:sz w:val="15"/>
                <w:szCs w:val="15"/>
                <w:color w:val="auto"/>
                <w:w w:val="99"/>
              </w:rPr>
              <w:t>$6 a</w:t>
            </w:r>
          </w:p>
        </w:tc>
        <w:tc>
          <w:tcPr>
            <w:tcW w:w="460" w:type="dxa"/>
            <w:vAlign w:val="bottom"/>
          </w:tcPr>
          <w:p>
            <w:pPr>
              <w:spacing w:after="0"/>
              <w:rPr>
                <w:sz w:val="15"/>
                <w:szCs w:val="15"/>
                <w:color w:val="auto"/>
              </w:rPr>
            </w:pPr>
          </w:p>
        </w:tc>
      </w:tr>
      <w:tr>
        <w:trPr>
          <w:trHeight w:val="175"/>
        </w:trPr>
        <w:tc>
          <w:tcPr>
            <w:tcW w:w="2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share.....................</w:t>
            </w: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(39) Cash dividends</w:t>
            </w:r>
          </w:p>
        </w:tc>
        <w:tc>
          <w:tcPr>
            <w:tcW w:w="840" w:type="dxa"/>
            <w:vAlign w:val="bottom"/>
          </w:tcPr>
          <w:p>
            <w:pPr>
              <w:ind w:left="20"/>
              <w:spacing w:after="0"/>
              <w:rPr>
                <w:sz w:val="20"/>
                <w:szCs w:val="20"/>
                <w:color w:val="auto"/>
              </w:rPr>
            </w:pPr>
            <w:r>
              <w:rPr>
                <w:rFonts w:ascii="Courier New" w:cs="Courier New" w:eastAsia="Courier New" w:hAnsi="Courier New"/>
                <w:sz w:val="15"/>
                <w:szCs w:val="15"/>
                <w:color w:val="auto"/>
                <w:w w:val="98"/>
              </w:rPr>
              <w:t>on Common</w:t>
            </w:r>
          </w:p>
        </w:tc>
      </w:tr>
      <w:tr>
        <w:trPr>
          <w:trHeight w:val="175"/>
        </w:trPr>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Stock: Class A --</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$.76 a</w:t>
            </w:r>
          </w:p>
        </w:tc>
      </w:tr>
      <w:tr>
        <w:trPr>
          <w:trHeight w:val="175"/>
        </w:trPr>
        <w:tc>
          <w:tcPr>
            <w:tcW w:w="96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(15,807)</w:t>
            </w:r>
          </w:p>
        </w:tc>
        <w:tc>
          <w:tcPr>
            <w:tcW w:w="840" w:type="dxa"/>
            <w:vAlign w:val="bottom"/>
          </w:tcPr>
          <w:p>
            <w:pPr>
              <w:ind w:left="20"/>
              <w:spacing w:after="0"/>
              <w:rPr>
                <w:sz w:val="20"/>
                <w:szCs w:val="20"/>
                <w:color w:val="auto"/>
              </w:rPr>
            </w:pPr>
            <w:r>
              <w:rPr>
                <w:rFonts w:ascii="Courier New" w:cs="Courier New" w:eastAsia="Courier New" w:hAnsi="Courier New"/>
                <w:sz w:val="15"/>
                <w:szCs w:val="15"/>
                <w:color w:val="auto"/>
                <w:w w:val="98"/>
              </w:rPr>
              <w:t>Class B -</w:t>
            </w:r>
          </w:p>
        </w:tc>
      </w:tr>
      <w:tr>
        <w:trPr>
          <w:trHeight w:val="175"/>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 $.73 a share.....</w:t>
            </w:r>
          </w:p>
        </w:tc>
        <w:tc>
          <w:tcPr>
            <w:tcW w:w="840" w:type="dxa"/>
            <w:vAlign w:val="bottom"/>
          </w:tcPr>
          <w:p>
            <w:pPr>
              <w:ind w:left="20"/>
              <w:spacing w:after="0"/>
              <w:rPr>
                <w:sz w:val="20"/>
                <w:szCs w:val="20"/>
                <w:color w:val="auto"/>
              </w:rPr>
            </w:pPr>
            <w:r>
              <w:rPr>
                <w:rFonts w:ascii="Courier New" w:cs="Courier New" w:eastAsia="Courier New" w:hAnsi="Courier New"/>
                <w:sz w:val="15"/>
                <w:szCs w:val="15"/>
                <w:color w:val="auto"/>
                <w:w w:val="98"/>
              </w:rPr>
              <w:t>(1,292) -</w:t>
            </w:r>
          </w:p>
        </w:tc>
      </w:tr>
    </w:tbl>
    <w:p>
      <w:pPr>
        <w:spacing w:after="0" w:line="5" w:lineRule="exact"/>
        <w:rPr>
          <w:sz w:val="20"/>
          <w:szCs w:val="20"/>
          <w:color w:val="auto"/>
        </w:rPr>
      </w:pPr>
    </w:p>
    <w:p>
      <w:pPr>
        <w:ind w:left="580" w:hanging="541"/>
        <w:spacing w:after="0"/>
        <w:tabs>
          <w:tab w:leader="none" w:pos="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ind w:left="860" w:hanging="458"/>
        <w:spacing w:after="0"/>
        <w:tabs>
          <w:tab w:leader="none" w:pos="86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at July 31,</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71"/>
              </w:rPr>
              <w:t>2002.......</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2,855 232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41,526</w:t>
            </w:r>
          </w:p>
        </w:tc>
      </w:tr>
      <w:tr>
        <w:trPr>
          <w:trHeight w:val="175"/>
        </w:trPr>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287,674 (132)</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(7,665) (248)</w:t>
            </w:r>
          </w:p>
        </w:tc>
      </w:tr>
      <w:tr>
        <w:trPr>
          <w:trHeight w:val="175"/>
        </w:trPr>
        <w:tc>
          <w:tcPr>
            <w:tcW w:w="6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Net</w:t>
            </w:r>
          </w:p>
        </w:tc>
        <w:tc>
          <w:tcPr>
            <w:tcW w:w="600" w:type="dxa"/>
            <w:vAlign w:val="bottom"/>
          </w:tcPr>
          <w:p>
            <w:pPr>
              <w:spacing w:after="0"/>
              <w:rPr>
                <w:sz w:val="15"/>
                <w:szCs w:val="15"/>
                <w:color w:val="auto"/>
              </w:rPr>
            </w:pPr>
          </w:p>
        </w:tc>
      </w:tr>
      <w:tr>
        <w:trPr>
          <w:trHeight w:val="175"/>
        </w:trPr>
        <w:tc>
          <w:tcPr>
            <w:tcW w:w="1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income....................</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680" w:type="dxa"/>
            <w:vAlign w:val="bottom"/>
          </w:tcPr>
          <w:p>
            <w:pPr>
              <w:jc w:val="right"/>
              <w:ind w:right="8"/>
              <w:spacing w:after="0"/>
              <w:rPr>
                <w:sz w:val="20"/>
                <w:szCs w:val="20"/>
                <w:color w:val="auto"/>
              </w:rPr>
            </w:pPr>
            <w:r>
              <w:rPr>
                <w:rFonts w:ascii="Courier New" w:cs="Courier New" w:eastAsia="Courier New" w:hAnsi="Courier New"/>
                <w:sz w:val="15"/>
                <w:szCs w:val="15"/>
                <w:color w:val="auto"/>
              </w:rPr>
              <w:t>21,420</w:t>
            </w:r>
          </w:p>
        </w:tc>
        <w:tc>
          <w:tcPr>
            <w:tcW w:w="18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$21,420 Net currency</w:t>
            </w:r>
          </w:p>
        </w:tc>
      </w:tr>
      <w:tr>
        <w:trPr>
          <w:trHeight w:val="175"/>
        </w:trPr>
        <w:tc>
          <w:tcPr>
            <w:tcW w:w="6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translation</w:t>
            </w:r>
          </w:p>
        </w:tc>
        <w:tc>
          <w:tcPr>
            <w:tcW w:w="600" w:type="dxa"/>
            <w:vAlign w:val="bottom"/>
          </w:tcPr>
          <w:p>
            <w:pPr>
              <w:spacing w:after="0"/>
              <w:rPr>
                <w:sz w:val="15"/>
                <w:szCs w:val="15"/>
                <w:color w:val="auto"/>
              </w:rPr>
            </w:pPr>
          </w:p>
        </w:tc>
      </w:tr>
      <w:tr>
        <w:trPr>
          <w:trHeight w:val="175"/>
        </w:trPr>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6"/>
              </w:rPr>
              <w:t>adjustment..................</w:t>
            </w:r>
          </w:p>
        </w:tc>
        <w:tc>
          <w:tcPr>
            <w:tcW w:w="600" w:type="dxa"/>
            <w:vAlign w:val="bottom"/>
          </w:tcPr>
          <w:p>
            <w:pPr>
              <w:spacing w:after="0"/>
              <w:rPr>
                <w:sz w:val="15"/>
                <w:szCs w:val="15"/>
                <w:color w:val="auto"/>
              </w:rPr>
            </w:pPr>
          </w:p>
        </w:tc>
      </w:tr>
      <w:tr>
        <w:trPr>
          <w:trHeight w:val="175"/>
        </w:trPr>
        <w:tc>
          <w:tcPr>
            <w:tcW w:w="680" w:type="dxa"/>
            <w:vAlign w:val="bottom"/>
          </w:tcPr>
          <w:p>
            <w:pPr>
              <w:jc w:val="right"/>
              <w:ind w:right="8"/>
              <w:spacing w:after="0"/>
              <w:rPr>
                <w:sz w:val="20"/>
                <w:szCs w:val="20"/>
                <w:color w:val="auto"/>
              </w:rPr>
            </w:pPr>
            <w:r>
              <w:rPr>
                <w:rFonts w:ascii="Courier New" w:cs="Courier New" w:eastAsia="Courier New" w:hAnsi="Courier New"/>
                <w:sz w:val="15"/>
                <w:szCs w:val="15"/>
                <w:color w:val="auto"/>
              </w:rPr>
              <w:t>9,260</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9,260 -------</w:t>
            </w:r>
          </w:p>
        </w:tc>
        <w:tc>
          <w:tcPr>
            <w:tcW w:w="6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680" w:type="dxa"/>
            <w:vAlign w:val="bottom"/>
          </w:tcPr>
          <w:p>
            <w:pPr>
              <w:spacing w:after="0"/>
              <w:rPr>
                <w:sz w:val="15"/>
                <w:szCs w:val="15"/>
                <w:color w:val="auto"/>
              </w:rPr>
            </w:pPr>
          </w:p>
        </w:tc>
        <w:tc>
          <w:tcPr>
            <w:tcW w:w="126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comprehensive</w:t>
            </w:r>
          </w:p>
        </w:tc>
        <w:tc>
          <w:tcPr>
            <w:tcW w:w="600" w:type="dxa"/>
            <w:vAlign w:val="bottom"/>
          </w:tcPr>
          <w:p>
            <w:pPr>
              <w:spacing w:after="0"/>
              <w:rPr>
                <w:sz w:val="15"/>
                <w:szCs w:val="15"/>
                <w:color w:val="auto"/>
              </w:rPr>
            </w:pPr>
          </w:p>
        </w:tc>
      </w:tr>
      <w:tr>
        <w:trPr>
          <w:trHeight w:val="175"/>
        </w:trPr>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8"/>
              </w:rPr>
              <w:t>income..................</w:t>
            </w:r>
          </w:p>
        </w:tc>
        <w:tc>
          <w:tcPr>
            <w:tcW w:w="600" w:type="dxa"/>
            <w:vAlign w:val="bottom"/>
          </w:tcPr>
          <w:p>
            <w:pPr>
              <w:spacing w:after="0"/>
              <w:rPr>
                <w:sz w:val="15"/>
                <w:szCs w:val="15"/>
                <w:color w:val="auto"/>
              </w:rPr>
            </w:pPr>
          </w:p>
        </w:tc>
      </w:tr>
    </w:tbl>
    <w:p>
      <w:pPr>
        <w:sectPr>
          <w:pgSz w:w="11900" w:h="16838" w:orient="portrait"/>
          <w:cols w:equalWidth="0" w:num="1">
            <w:col w:w="10219"/>
          </w:cols>
          <w:pgMar w:left="240" w:top="643" w:right="1440" w:bottom="0" w:gutter="0" w:footer="0" w:header="0"/>
        </w:sectPr>
      </w:pPr>
    </w:p>
    <w:bookmarkStart w:id="26" w:name="page27"/>
    <w:bookmarkEnd w:id="26"/>
    <w:p>
      <w:pPr>
        <w:ind w:left="80"/>
        <w:spacing w:after="0"/>
        <w:rPr>
          <w:sz w:val="20"/>
          <w:szCs w:val="20"/>
          <w:color w:val="auto"/>
        </w:rPr>
      </w:pPr>
      <w:r>
        <w:rPr>
          <w:rFonts w:ascii="Courier New" w:cs="Courier New" w:eastAsia="Courier New" w:hAnsi="Courier New"/>
          <w:sz w:val="15"/>
          <w:szCs w:val="15"/>
          <w:color w:val="auto"/>
        </w:rPr>
        <w:t>$30,680 ======= Issuance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201,660 shares of Class A</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Common Stock under stock</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w w:val="88"/>
              </w:rPr>
              <w:t>option plan...............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1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4,660 Other (Note</w:t>
            </w:r>
          </w:p>
        </w:tc>
        <w:tc>
          <w:tcPr>
            <w:tcW w:w="440" w:type="dxa"/>
            <w:vAlign w:val="bottom"/>
          </w:tcPr>
          <w:p>
            <w:pPr>
              <w:spacing w:after="0"/>
              <w:rPr>
                <w:sz w:val="15"/>
                <w:szCs w:val="15"/>
                <w:color w:val="auto"/>
              </w:rPr>
            </w:pPr>
          </w:p>
        </w:tc>
      </w:tr>
      <w:tr>
        <w:trPr>
          <w:trHeight w:val="175"/>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6)</w:t>
            </w:r>
          </w:p>
        </w:tc>
        <w:tc>
          <w:tcPr>
            <w:tcW w:w="1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 669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(380)</w:t>
            </w:r>
          </w:p>
        </w:tc>
      </w:tr>
    </w:tbl>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Tax benefit from exercise of</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 options...............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609 Redemption of Preferred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(2,855) (171) Purchase of</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13,714 shares of Class A</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5"/>
          <w:szCs w:val="15"/>
          <w:color w:val="auto"/>
        </w:rPr>
        <w:t>(377) Cash dividends on</w:t>
      </w:r>
    </w:p>
    <w:p>
      <w:pPr>
        <w:spacing w:after="0" w:line="5"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5"/>
          <w:szCs w:val="15"/>
          <w:color w:val="auto"/>
        </w:rPr>
        <w:t>Common Stock: Class A -- $.80</w:t>
      </w:r>
    </w:p>
    <w:p>
      <w:pPr>
        <w:spacing w:after="0" w:line="5"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5"/>
          <w:szCs w:val="15"/>
          <w:color w:val="auto"/>
        </w:rPr>
        <w:t>a share..... (16,762) Class B</w:t>
      </w:r>
    </w:p>
    <w:p>
      <w:pPr>
        <w:spacing w:after="0" w:line="5"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5"/>
          <w:szCs w:val="15"/>
          <w:color w:val="auto"/>
        </w:rPr>
        <w:t>-- $.77 a share..... (1,356)</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ind w:left="860" w:hanging="543"/>
        <w:spacing w:after="0"/>
        <w:tabs>
          <w:tab w:leader="none" w:pos="8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at July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 $ -- $234 $47,464</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$290,805 $(509) $ 1,595 $</w:t>
      </w:r>
    </w:p>
    <w:p>
      <w:pPr>
        <w:spacing w:after="0" w:line="5" w:lineRule="exact"/>
        <w:rPr>
          <w:sz w:val="20"/>
          <w:szCs w:val="20"/>
          <w:color w:val="auto"/>
        </w:rPr>
      </w:pPr>
    </w:p>
    <w:p>
      <w:pPr>
        <w:ind w:left="720" w:hanging="540"/>
        <w:spacing w:after="0"/>
        <w:tabs>
          <w:tab w:leader="none" w:pos="7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II-15</w:t>
      </w:r>
    </w:p>
    <w:p>
      <w:pPr>
        <w:sectPr>
          <w:pgSz w:w="11900" w:h="16838" w:orient="portrait"/>
          <w:cols w:equalWidth="0" w:num="1">
            <w:col w:w="10179"/>
          </w:cols>
          <w:pgMar w:left="280" w:top="142" w:right="1440" w:bottom="1440" w:gutter="0" w:footer="0" w:header="0"/>
        </w:sectPr>
      </w:pPr>
    </w:p>
    <w:bookmarkStart w:id="27" w:name="page28"/>
    <w:bookmarkEnd w:id="27"/>
    <w:tbl>
      <w:tblPr>
        <w:tblLayout w:type="fixed"/>
        <w:tblInd w:w="18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BRADY CORPORATION AND SUBSIDIARIES</w:t>
            </w:r>
          </w:p>
        </w:tc>
      </w:tr>
      <w:tr>
        <w:trPr>
          <w:trHeight w:val="175"/>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STATEMENTS OF CASH FLOWS</w:t>
            </w:r>
          </w:p>
        </w:tc>
      </w:tr>
      <w:tr>
        <w:trPr>
          <w:trHeight w:val="175"/>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7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YEARS ENDED JULY 31, 2003, 2002 AND 2001</w:t>
            </w:r>
          </w:p>
        </w:tc>
      </w:tr>
      <w:tr>
        <w:trPr>
          <w:trHeight w:val="350"/>
        </w:trPr>
        <w:tc>
          <w:tcPr>
            <w:tcW w:w="6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2002 2001</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 ------- ------- (DOLLARS IN</w:t>
            </w:r>
          </w:p>
        </w:tc>
      </w:tr>
      <w:tr>
        <w:trPr>
          <w:trHeight w:val="175"/>
        </w:trPr>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THOUSANDS) Operating Activities: Net</w:t>
            </w:r>
          </w:p>
        </w:tc>
      </w:tr>
      <w:tr>
        <w:trPr>
          <w:trHeight w:val="175"/>
        </w:trPr>
        <w:tc>
          <w:tcPr>
            <w:tcW w:w="760" w:type="dxa"/>
            <w:vAlign w:val="bottom"/>
            <w:gridSpan w:val="2"/>
          </w:tcPr>
          <w:p>
            <w:pPr>
              <w:jc w:val="center"/>
              <w:spacing w:after="0"/>
              <w:rPr>
                <w:sz w:val="20"/>
                <w:szCs w:val="20"/>
                <w:color w:val="auto"/>
              </w:rPr>
            </w:pPr>
            <w:r>
              <w:rPr>
                <w:rFonts w:ascii="Courier New" w:cs="Courier New" w:eastAsia="Courier New" w:hAnsi="Courier New"/>
                <w:sz w:val="3"/>
                <w:szCs w:val="3"/>
                <w:color w:val="auto"/>
                <w:w w:val="78"/>
              </w:rPr>
              <w:t>income................................................</w:t>
            </w:r>
          </w:p>
        </w:tc>
        <w:tc>
          <w:tcPr>
            <w:tcW w:w="74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75"/>
        </w:trPr>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$21,420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$28,253</w:t>
            </w:r>
          </w:p>
        </w:tc>
        <w:tc>
          <w:tcPr>
            <w:tcW w:w="3760" w:type="dxa"/>
            <w:vAlign w:val="bottom"/>
          </w:tcPr>
          <w:p>
            <w:pPr>
              <w:ind w:left="40"/>
              <w:spacing w:after="0"/>
              <w:rPr>
                <w:sz w:val="20"/>
                <w:szCs w:val="20"/>
                <w:color w:val="auto"/>
              </w:rPr>
            </w:pPr>
            <w:r>
              <w:rPr>
                <w:rFonts w:ascii="Courier New" w:cs="Courier New" w:eastAsia="Courier New" w:hAnsi="Courier New"/>
                <w:sz w:val="15"/>
                <w:szCs w:val="15"/>
                <w:color w:val="auto"/>
              </w:rPr>
              <w:t>$27,546 Adjustments to reconcile net</w:t>
            </w:r>
          </w:p>
        </w:tc>
      </w:tr>
    </w:tbl>
    <w:p>
      <w:pPr>
        <w:spacing w:after="0" w:line="5"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income to net cash provided by operating activities:</w:t>
      </w:r>
    </w:p>
    <w:p>
      <w:pPr>
        <w:spacing w:after="0" w:line="5"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5"/>
          <w:szCs w:val="15"/>
          <w:color w:val="auto"/>
        </w:rPr>
        <w:t>Depreciation and amortization...........................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17,771 16,630 22,646 Loss (gain) on sale of property,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plant and equipment.... 55 1,166 (185) Gain on sale of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 (722) Provision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for losses on accounts receivable............. 1,523</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2,467 1,537</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289 694 695 Restructuring charge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 6,926 2,239 9,226</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Changes in operating assets and liabilities (net of</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effects of business acquisitions): Accounts</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receivable................................... 4,334</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(3,057) 8,299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Inventory.............................................</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4,140 4,895 2,252 Prepaid expenses and other</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assets..................... (1,179) (1,538) (1,749)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Accounts payable and accrued liabilities..............</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(4,007) 923 (13,109) Income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taxes.......................................... 5,244 453</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(2,382) Deferred income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taxes................................. (1,915) 449</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(1,981) Other</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liabilities..................................... 648 677</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1,155 ------- ------- ------- Net cash provided by</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operating activities.......... 55,249 54,251 53,228 -----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 ------- Investing Activities: Acquisitions of</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businesses, net of cash acquired.......... (23,912)</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(12,749) (6,699) Purchases of property, plant and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equipment................ (14,438) (13,095) (20,770)</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Termination of capital</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lease.............................. (791) Proceeds from</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 of property, plant and equipment....... 257 776 525</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Proceeds from sale of</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securities.......................... 825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68 534 (356) ------- ------- ------- Net cash used 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investing activities.............. (38,816) (24,534)</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(26,475) ------- ------- ------- Financing Activities: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Payment of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dividends...................................... (17,936)</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(17,358) (16,229) Proceeds from issuance of common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 4,662 5,720 4,222 Proceeds from</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borrowings.................................. 313</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Principal payments 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debt................................ (327) (1,747)</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(9,257) Payment for redemption of preferred</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stock................. (2,855) Purchase of treasury</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stock................................ (377)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(1,725) ------- ------- ------- Net cash used 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financing activities.............. (16,833) (13,385)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(22,676) ------- ------- ------- Effect of exchange rate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changes on cash..................... 519 (3,174) (2,050)</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 ------- Net increase in cash and cash</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equivalents................... 119 13,158 2,027 Cash and</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cash equivalents, beginning of year................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75,969 62,811 60,784 ------- ------- ------- Cash and</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cash equivalents, end of year......................</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$76,088 $75,969 $62,811 ======= =======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Supplemental Disclosure of Cash Flow Information: Cash</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paid during the year for:</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Interest................................................</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$ 43 $ 175 $ 441 Income taxes, net of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refunds............................ 12,789 15,176 21,613</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Acquisitions: Fair value of assets acquired, net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$14,430 $ 5,667 $ 7,859 Liabilities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assumed..................................... (8,146)</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(1,789) (4,736)</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Goodwill................................................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17,628 8,871 3,576 ------- ------- ------- Net cash paid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acquisitions.......................... $23,912</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$12,749 $ 6,699 ======= ======= ======= Termination of</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capital lease: Disposition of capital</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assets........................... (2,574) Settlement of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capital lease liability................... 3,365 -------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cash paid for termination of capital lease..........</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$ 791 =======</w:t>
      </w:r>
    </w:p>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II-16</w:t>
      </w:r>
    </w:p>
    <w:p>
      <w:pPr>
        <w:sectPr>
          <w:pgSz w:w="11900" w:h="16838" w:orient="portrait"/>
          <w:cols w:equalWidth="0" w:num="1">
            <w:col w:w="10219"/>
          </w:cols>
          <w:pgMar w:left="240" w:top="642" w:right="1440" w:bottom="0" w:gutter="0" w:footer="0" w:header="0"/>
        </w:sectPr>
      </w:pPr>
    </w:p>
    <w:bookmarkStart w:id="28" w:name="page29"/>
    <w:bookmarkEnd w:id="28"/>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YEARS ENDED JULY 31, 2003, 2002 AND 2001</w:t>
      </w:r>
    </w:p>
    <w:p>
      <w:pPr>
        <w:spacing w:after="0" w:line="180" w:lineRule="exact"/>
        <w:rPr>
          <w:sz w:val="20"/>
          <w:szCs w:val="20"/>
          <w:color w:val="auto"/>
        </w:rPr>
      </w:pPr>
    </w:p>
    <w:p>
      <w:pPr>
        <w:ind w:left="367" w:hanging="367"/>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Brady Corporation and its subsidiaries (the "Company"), all of which are wholly-owned. All significant intercompany accounts and transactions have been eliminated in consolidation.</w:t>
      </w:r>
    </w:p>
    <w:p>
      <w:pPr>
        <w:spacing w:after="0" w:line="177"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Fair Value of Financial Instruments -- The Company believes the carrying amount of its financial instruments (cash and cash equivalents, accounts receivable, accounts payable and long-term debt) is a reasonable estimate of the fair value of these instruments due to their short-term nature or variable interest rate.</w:t>
      </w:r>
    </w:p>
    <w:p>
      <w:pPr>
        <w:spacing w:after="0" w:line="178" w:lineRule="exact"/>
        <w:rPr>
          <w:sz w:val="20"/>
          <w:szCs w:val="20"/>
          <w:color w:val="auto"/>
        </w:rPr>
      </w:pPr>
    </w:p>
    <w:p>
      <w:pPr>
        <w:ind w:left="7" w:right="3219" w:firstLine="454"/>
        <w:spacing w:after="0" w:line="247" w:lineRule="auto"/>
        <w:rPr>
          <w:sz w:val="20"/>
          <w:szCs w:val="20"/>
          <w:color w:val="auto"/>
        </w:rPr>
      </w:pPr>
      <w:r>
        <w:rPr>
          <w:rFonts w:ascii="Courier New" w:cs="Courier New" w:eastAsia="Courier New" w:hAnsi="Courier New"/>
          <w:sz w:val="15"/>
          <w:szCs w:val="15"/>
          <w:color w:val="auto"/>
        </w:rPr>
        <w:t>Cash Equivalents -- The Company considers all highly liquid investments with maturities of three months or less when acquired to be cash equivalents.</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Inventories -- Inventories are stated at the lower of cost or market. Cost has been determined using the last-in, first-out ("LIFO") method for certain inventories (approximately 36% and 39% of total inventories at July 31, 2003 and 2002, respectively) and the first-in, first-out ("FIFO") method for other inventories. The carrying value of domestic inventories stated at FIFO cost exceeded the value of such inventories stated at LIFO cost by $7,494,000 and $5,874,000 at July 31, 2003 and 2002, respectively.</w:t>
      </w:r>
    </w:p>
    <w:p>
      <w:pPr>
        <w:spacing w:after="0" w:line="179"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Depreciation -- The cost of buildings and improvements and machinery and equipment is being depreciated over their estimated useful lives using the straight-line method for financial reporting purposes. The estimated useful lives range from 3 to 33 years.</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Intangible Assets -- The cost of intangible assets with determinable useful lives is amortized to reflect the pattern of economic benefits consumed, principally on a straight-line basis, over the estimated periods benefited. Goodwill is evaluated annually for impairment. Beginning in fiscal 2002, such determination of fair value is based on valuation models that incorporate expected future cash flows and profitability projections. Prior to 2002, goodwill was amortized over periods not exceeding 40 years.</w:t>
      </w:r>
    </w:p>
    <w:p>
      <w:pPr>
        <w:spacing w:after="0" w:line="179" w:lineRule="exact"/>
        <w:rPr>
          <w:sz w:val="20"/>
          <w:szCs w:val="20"/>
          <w:color w:val="auto"/>
        </w:rPr>
      </w:pPr>
    </w:p>
    <w:p>
      <w:pPr>
        <w:ind w:left="7" w:right="3319" w:firstLine="454"/>
        <w:spacing w:after="0" w:line="247" w:lineRule="auto"/>
        <w:rPr>
          <w:sz w:val="20"/>
          <w:szCs w:val="20"/>
          <w:color w:val="auto"/>
        </w:rPr>
      </w:pPr>
      <w:r>
        <w:rPr>
          <w:rFonts w:ascii="Courier New" w:cs="Courier New" w:eastAsia="Courier New" w:hAnsi="Courier New"/>
          <w:sz w:val="15"/>
          <w:szCs w:val="15"/>
          <w:color w:val="auto"/>
        </w:rPr>
        <w:t>Changes in the carrying amount of goodwill for the years ended July 31, 2003 and 2002, are as follows:</w:t>
      </w:r>
    </w:p>
    <w:p>
      <w:pPr>
        <w:spacing w:after="0" w:line="17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GRAPHICS &amp; WORKPLACE</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ISST SOLUTIONS TOTAL</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87" w:hanging="272"/>
        <w:spacing w:after="0"/>
        <w:tabs>
          <w:tab w:leader="none" w:pos="58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as of August</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w:t>
      </w:r>
    </w:p>
    <w:p>
      <w:pPr>
        <w:spacing w:after="0" w:line="4" w:lineRule="exact"/>
        <w:rPr>
          <w:rFonts w:ascii="Courier New" w:cs="Courier New" w:eastAsia="Courier New" w:hAnsi="Courier New"/>
          <w:sz w:val="15"/>
          <w:szCs w:val="15"/>
          <w:color w:val="auto"/>
        </w:rPr>
      </w:pPr>
    </w:p>
    <w:p>
      <w:pPr>
        <w:ind w:left="4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$56,740,000</w:t>
      </w:r>
    </w:p>
    <w:p>
      <w:pPr>
        <w:spacing w:after="0" w:line="4" w:lineRule="exact"/>
        <w:rPr>
          <w:rFonts w:ascii="Courier New" w:cs="Courier New" w:eastAsia="Courier New" w:hAnsi="Courier New"/>
          <w:sz w:val="15"/>
          <w:szCs w:val="15"/>
          <w:color w:val="auto"/>
        </w:rPr>
      </w:pPr>
    </w:p>
    <w:p>
      <w:pPr>
        <w:ind w:left="4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$39,301,000 $</w:t>
      </w:r>
    </w:p>
    <w:p>
      <w:pPr>
        <w:spacing w:after="0" w:line="4" w:lineRule="exact"/>
        <w:rPr>
          <w:rFonts w:ascii="Courier New" w:cs="Courier New" w:eastAsia="Courier New" w:hAnsi="Courier New"/>
          <w:sz w:val="15"/>
          <w:szCs w:val="15"/>
          <w:color w:val="auto"/>
        </w:rPr>
      </w:pPr>
    </w:p>
    <w:p>
      <w:pPr>
        <w:jc w:val="center"/>
        <w:ind w:left="127" w:right="83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96,041,000 Goodwill acquired during the period........</w:t>
      </w:r>
    </w:p>
    <w:p>
      <w:pPr>
        <w:spacing w:after="0" w:line="1"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2,041,000 6,830,000</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8,871,000 Translation</w:t>
      </w:r>
    </w:p>
    <w:p>
      <w:pPr>
        <w:spacing w:after="0" w:line="4" w:lineRule="exact"/>
        <w:rPr>
          <w:rFonts w:ascii="Courier New" w:cs="Courier New" w:eastAsia="Courier New" w:hAnsi="Courier New"/>
          <w:sz w:val="15"/>
          <w:szCs w:val="15"/>
          <w:color w:val="auto"/>
        </w:rPr>
      </w:pPr>
    </w:p>
    <w:p>
      <w:pPr>
        <w:jc w:val="both"/>
        <w:ind w:left="307" w:right="85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and other..........</w:t>
      </w:r>
    </w:p>
    <w:p>
      <w:pPr>
        <w:spacing w:after="0" w:line="1"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1,103,000 2,038,000</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3,141,000 -----------</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627" w:right="8459" w:hanging="403"/>
        <w:spacing w:after="0" w:line="246" w:lineRule="auto"/>
        <w:tabs>
          <w:tab w:leader="none" w:pos="5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as of July 31,</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2002..................</w:t>
      </w:r>
    </w:p>
    <w:p>
      <w:pPr>
        <w:spacing w:after="0" w:line="5" w:lineRule="exact"/>
        <w:rPr>
          <w:sz w:val="20"/>
          <w:szCs w:val="20"/>
          <w:color w:val="auto"/>
        </w:rPr>
      </w:pPr>
    </w:p>
    <w:p>
      <w:pPr>
        <w:ind w:left="487"/>
        <w:spacing w:after="0"/>
        <w:rPr>
          <w:sz w:val="20"/>
          <w:szCs w:val="20"/>
          <w:color w:val="auto"/>
        </w:rPr>
      </w:pPr>
      <w:r>
        <w:rPr>
          <w:rFonts w:ascii="Courier New" w:cs="Courier New" w:eastAsia="Courier New" w:hAnsi="Courier New"/>
          <w:sz w:val="15"/>
          <w:szCs w:val="15"/>
          <w:color w:val="auto"/>
        </w:rPr>
        <w:t>$59,884,000</w:t>
      </w:r>
    </w:p>
    <w:p>
      <w:pPr>
        <w:spacing w:after="0" w:line="5" w:lineRule="exact"/>
        <w:rPr>
          <w:sz w:val="20"/>
          <w:szCs w:val="20"/>
          <w:color w:val="auto"/>
        </w:rPr>
      </w:pPr>
    </w:p>
    <w:p>
      <w:pPr>
        <w:ind w:left="487"/>
        <w:spacing w:after="0"/>
        <w:rPr>
          <w:sz w:val="20"/>
          <w:szCs w:val="20"/>
          <w:color w:val="auto"/>
        </w:rPr>
      </w:pPr>
      <w:r>
        <w:rPr>
          <w:rFonts w:ascii="Courier New" w:cs="Courier New" w:eastAsia="Courier New" w:hAnsi="Courier New"/>
          <w:sz w:val="15"/>
          <w:szCs w:val="15"/>
          <w:color w:val="auto"/>
        </w:rPr>
        <w:t>$48,169,000</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$108,053,000</w:t>
      </w:r>
    </w:p>
    <w:p>
      <w:pPr>
        <w:spacing w:after="0" w:line="5" w:lineRule="exact"/>
        <w:rPr>
          <w:sz w:val="20"/>
          <w:szCs w:val="20"/>
          <w:color w:val="auto"/>
        </w:rPr>
      </w:pPr>
    </w:p>
    <w:p>
      <w:pPr>
        <w:ind w:left="4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232"/>
        <w:spacing w:after="0"/>
        <w:rPr>
          <w:sz w:val="20"/>
          <w:szCs w:val="20"/>
          <w:color w:val="auto"/>
        </w:rPr>
      </w:pPr>
      <w:r>
        <w:rPr>
          <w:rFonts w:ascii="Courier New" w:cs="Courier New" w:eastAsia="Courier New" w:hAnsi="Courier New"/>
          <w:sz w:val="15"/>
          <w:szCs w:val="15"/>
          <w:color w:val="auto"/>
        </w:rPr>
        <w:t>============ Goodwill</w:t>
      </w:r>
    </w:p>
    <w:p>
      <w:pPr>
        <w:spacing w:after="0" w:line="5" w:lineRule="exact"/>
        <w:rPr>
          <w:sz w:val="20"/>
          <w:szCs w:val="20"/>
          <w:color w:val="auto"/>
        </w:rPr>
      </w:pPr>
    </w:p>
    <w:p>
      <w:pPr>
        <w:jc w:val="center"/>
        <w:ind w:right="8232"/>
        <w:spacing w:after="0"/>
        <w:rPr>
          <w:sz w:val="20"/>
          <w:szCs w:val="20"/>
          <w:color w:val="auto"/>
        </w:rPr>
      </w:pPr>
      <w:r>
        <w:rPr>
          <w:rFonts w:ascii="Courier New" w:cs="Courier New" w:eastAsia="Courier New" w:hAnsi="Courier New"/>
          <w:sz w:val="15"/>
          <w:szCs w:val="15"/>
          <w:color w:val="auto"/>
        </w:rPr>
        <w:t>acquired during the</w:t>
      </w:r>
    </w:p>
    <w:p>
      <w:pPr>
        <w:spacing w:after="0" w:line="5" w:lineRule="exact"/>
        <w:rPr>
          <w:sz w:val="20"/>
          <w:szCs w:val="20"/>
          <w:color w:val="auto"/>
        </w:rPr>
      </w:pPr>
    </w:p>
    <w:tbl>
      <w:tblPr>
        <w:tblLayout w:type="fixed"/>
        <w:tblInd w:w="87" w:type="dxa"/>
        <w:tblCellMar>
          <w:top w:w="0" w:type="dxa"/>
          <w:left w:w="0" w:type="dxa"/>
          <w:bottom w:w="0" w:type="dxa"/>
          <w:right w:w="0" w:type="dxa"/>
        </w:tblCellMar>
      </w:tblPr>
      <w:tr>
        <w:trPr>
          <w:trHeight w:val="170"/>
        </w:trPr>
        <w:tc>
          <w:tcPr>
            <w:tcW w:w="18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period........</w:t>
            </w:r>
          </w:p>
        </w:tc>
      </w:tr>
      <w:tr>
        <w:trPr>
          <w:trHeight w:val="175"/>
        </w:trPr>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4,552,000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13,076,000</w:t>
            </w:r>
          </w:p>
        </w:tc>
      </w:tr>
    </w:tbl>
    <w:p>
      <w:pPr>
        <w:spacing w:after="0" w:line="5" w:lineRule="exact"/>
        <w:rPr>
          <w:sz w:val="20"/>
          <w:szCs w:val="20"/>
          <w:color w:val="auto"/>
        </w:rPr>
      </w:pPr>
    </w:p>
    <w:p>
      <w:pPr>
        <w:jc w:val="center"/>
        <w:ind w:right="8232"/>
        <w:spacing w:after="0"/>
        <w:rPr>
          <w:sz w:val="20"/>
          <w:szCs w:val="20"/>
          <w:color w:val="auto"/>
        </w:rPr>
      </w:pPr>
      <w:r>
        <w:rPr>
          <w:rFonts w:ascii="Courier New" w:cs="Courier New" w:eastAsia="Courier New" w:hAnsi="Courier New"/>
          <w:sz w:val="15"/>
          <w:szCs w:val="15"/>
          <w:color w:val="auto"/>
        </w:rPr>
        <w:t>17,628,000</w:t>
      </w:r>
    </w:p>
    <w:p>
      <w:pPr>
        <w:spacing w:after="0" w:line="5" w:lineRule="exact"/>
        <w:rPr>
          <w:sz w:val="20"/>
          <w:szCs w:val="20"/>
          <w:color w:val="auto"/>
        </w:rPr>
      </w:pPr>
    </w:p>
    <w:p>
      <w:pPr>
        <w:jc w:val="center"/>
        <w:ind w:right="8232"/>
        <w:spacing w:after="0"/>
        <w:rPr>
          <w:sz w:val="20"/>
          <w:szCs w:val="20"/>
          <w:color w:val="auto"/>
        </w:rPr>
      </w:pPr>
      <w:r>
        <w:rPr>
          <w:rFonts w:ascii="Courier New" w:cs="Courier New" w:eastAsia="Courier New" w:hAnsi="Courier New"/>
          <w:sz w:val="15"/>
          <w:szCs w:val="15"/>
          <w:color w:val="auto"/>
        </w:rPr>
        <w:t>Translation</w:t>
      </w:r>
    </w:p>
    <w:p>
      <w:pPr>
        <w:spacing w:after="0" w:line="5" w:lineRule="exact"/>
        <w:rPr>
          <w:sz w:val="20"/>
          <w:szCs w:val="20"/>
          <w:color w:val="auto"/>
        </w:rPr>
      </w:pPr>
    </w:p>
    <w:p>
      <w:pPr>
        <w:jc w:val="center"/>
        <w:ind w:right="8232"/>
        <w:spacing w:after="0"/>
        <w:rPr>
          <w:sz w:val="20"/>
          <w:szCs w:val="20"/>
          <w:color w:val="auto"/>
        </w:rPr>
      </w:pPr>
      <w:r>
        <w:rPr>
          <w:rFonts w:ascii="Courier New" w:cs="Courier New" w:eastAsia="Courier New" w:hAnsi="Courier New"/>
          <w:sz w:val="15"/>
          <w:szCs w:val="15"/>
          <w:color w:val="auto"/>
        </w:rPr>
        <w:t>adjustments and</w:t>
      </w:r>
    </w:p>
    <w:p>
      <w:pPr>
        <w:spacing w:after="0" w:line="5" w:lineRule="exact"/>
        <w:rPr>
          <w:sz w:val="20"/>
          <w:szCs w:val="20"/>
          <w:color w:val="auto"/>
        </w:rPr>
      </w:pPr>
    </w:p>
    <w:tbl>
      <w:tblPr>
        <w:tblLayout w:type="fixed"/>
        <w:tblInd w:w="47" w:type="dxa"/>
        <w:tblCellMar>
          <w:top w:w="0" w:type="dxa"/>
          <w:left w:w="0" w:type="dxa"/>
          <w:bottom w:w="0" w:type="dxa"/>
          <w:right w:w="0" w:type="dxa"/>
        </w:tblCellMar>
      </w:tblPr>
      <w:tr>
        <w:trPr>
          <w:trHeight w:val="170"/>
        </w:trPr>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other..........</w:t>
            </w:r>
          </w:p>
        </w:tc>
      </w:tr>
      <w:tr>
        <w:trPr>
          <w:trHeight w:val="175"/>
        </w:trPr>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2,864,000</w:t>
            </w:r>
          </w:p>
        </w:tc>
      </w:tr>
      <w:tr>
        <w:trPr>
          <w:trHeight w:val="175"/>
        </w:trPr>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4,986,000 -----------</w:t>
            </w:r>
          </w:p>
        </w:tc>
      </w:tr>
    </w:tbl>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643" w:right="1440" w:bottom="0" w:gutter="0" w:footer="0" w:header="0"/>
        </w:sectPr>
      </w:pPr>
    </w:p>
    <w:bookmarkStart w:id="29" w:name="page30"/>
    <w:bookmarkEnd w:id="29"/>
    <w:p>
      <w:pPr>
        <w:ind w:left="620" w:right="8459" w:hanging="403"/>
        <w:spacing w:after="0" w:line="246" w:lineRule="auto"/>
        <w:tabs>
          <w:tab w:leader="none" w:pos="57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as of July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$66,558,000</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$64,109,000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$130,667,000</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Goodwill increased by $22,614,000 during the year ended July 31, 2003, including an increase of $4,986,000 attributable to the effects of foreign currency translation and other. The acquisitions of TISCOR</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II-17</w:t>
      </w:r>
    </w:p>
    <w:p>
      <w:pPr>
        <w:sectPr>
          <w:pgSz w:w="11900" w:h="16838" w:orient="portrait"/>
          <w:cols w:equalWidth="0" w:num="1">
            <w:col w:w="10219"/>
          </w:cols>
          <w:pgMar w:left="240" w:top="141" w:right="1440" w:bottom="1440" w:gutter="0" w:footer="0" w:header="0"/>
        </w:sectPr>
      </w:pPr>
    </w:p>
    <w:bookmarkStart w:id="30" w:name="page31"/>
    <w:bookmarkEnd w:id="30"/>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Inc., Cleere Advantage Ltd., Etimark GmbH and Aztech Systems resulted in $8,191,000, $2,169,000, $4,132,000 and $580,000 of additional goodwill, respectively. An additional payment of $2,000,000 related to the fiscal 2002 Temtec, Inc. acquisition was earned and paid during the period, resulting in additional goodwill of $2,000,000. Lastly, a holdback payment and a purchase accounting adjustment related to the fiscal 2002 acquisitions of Strandware, Inc. and Temtec, Inc., respectively, resulted in additional goodwill of $556,000.</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Goodwill increased by $12,012,000 during the year ended July 31, 2002, including an increase of $3,141,000 attributable to the effects of foreign currency translation and other. The acquisitions of Temtec, Inc., Strandware, Inc. and Safety Signs Systems resulted in $5,397,000, $2,041,000 and $1,433,000 of additional goodwill, respectively.</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Other long-term assets include patents, trademarks, non-compete agreements and other intangibles with finite lives being amortized in accordance with Statement of Financial Accounting Standards ("SFAS") No. 142, "Goodwill and Other Intangible Assets." The net book value of these assets was as follows:</w:t>
      </w:r>
    </w:p>
    <w:p>
      <w:pPr>
        <w:spacing w:after="0" w:line="177"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JULY 31, 2003 JULY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31, 2002 WEIGHTED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AVERAGE GROSS GROSS</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AMORTIZATION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CARRYING ACCUMULATED</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NET BOOK CARRYING</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ACCUMULATED NET BOOK</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PERIOD (YEARS)</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AMOUNT AMORTIZATION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VALUE AMOUNT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AMORTIZATION VALUE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Patents, trademarks</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16 $ 6,920,000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$(4,129,000)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$2,791,000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$6,289,000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$(3,369,000)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$2,920,000 Customer</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relationships........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9 3,491,000</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(205,000)</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3,286,000</w:t>
            </w:r>
          </w:p>
        </w:tc>
      </w:tr>
      <w:tr>
        <w:trPr>
          <w:trHeight w:val="175"/>
        </w:trPr>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 Purchased</w:t>
            </w:r>
          </w:p>
        </w:tc>
      </w:tr>
      <w:tr>
        <w:trPr>
          <w:trHeight w:val="175"/>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software</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 5</w:t>
            </w:r>
          </w:p>
        </w:tc>
      </w:tr>
      <w:tr>
        <w:trPr>
          <w:trHeight w:val="175"/>
        </w:trPr>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2,337,000</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(475,000)</w:t>
            </w:r>
          </w:p>
        </w:tc>
      </w:tr>
      <w:tr>
        <w:trPr>
          <w:trHeight w:val="175"/>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1,862,000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236,000</w:t>
            </w:r>
          </w:p>
        </w:tc>
      </w:tr>
    </w:tbl>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(230,000) 6,000 Non-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compete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5 2,658,000</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(1,761,000)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897,000</w:t>
            </w:r>
          </w:p>
        </w:tc>
      </w:tr>
      <w:tr>
        <w:trPr>
          <w:trHeight w:val="175"/>
        </w:trPr>
        <w:tc>
          <w:tcPr>
            <w:tcW w:w="172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2,423,000</w:t>
            </w:r>
          </w:p>
        </w:tc>
      </w:tr>
      <w:tr>
        <w:trPr>
          <w:trHeight w:val="175"/>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(1,432,000)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991,000</w:t>
            </w:r>
          </w:p>
        </w:tc>
      </w:tr>
    </w:tbl>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Total............ 11</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$15,406,000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$(6,570,000)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$8,836,000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$8,948,000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$(5,031,000)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$3,917,000</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both"/>
        <w:ind w:right="3219" w:firstLine="454"/>
        <w:spacing w:after="0" w:line="246" w:lineRule="auto"/>
        <w:rPr>
          <w:sz w:val="20"/>
          <w:szCs w:val="20"/>
          <w:color w:val="auto"/>
        </w:rPr>
      </w:pPr>
      <w:r>
        <w:rPr>
          <w:rFonts w:ascii="Courier New" w:cs="Courier New" w:eastAsia="Courier New" w:hAnsi="Courier New"/>
          <w:sz w:val="15"/>
          <w:szCs w:val="15"/>
          <w:color w:val="auto"/>
        </w:rPr>
        <w:t>The amounts related to customer relationships and software were acquired with the TISCOR, Inc. and Cleere Advantage Ltd. acquisitions during the year ended July 31, 2003. The purchase accounting related to the Etimark GmbH and Aztech Systems acquisitions is subject to change based on completion of final valuations of the assets purchased.</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Amortization expense related to intangible assets for 2003 and 2002 was</w:t>
      </w:r>
    </w:p>
    <w:p>
      <w:pPr>
        <w:sectPr>
          <w:pgSz w:w="11900" w:h="16838" w:orient="portrait"/>
          <w:cols w:equalWidth="0" w:num="1">
            <w:col w:w="10219"/>
          </w:cols>
          <w:pgMar w:left="240" w:top="468" w:right="1440" w:bottom="0" w:gutter="0" w:footer="0" w:header="0"/>
        </w:sectPr>
      </w:pPr>
    </w:p>
    <w:bookmarkStart w:id="31" w:name="page32"/>
    <w:bookmarkEnd w:id="31"/>
    <w:p>
      <w:pPr>
        <w:jc w:val="both"/>
        <w:ind w:right="3219"/>
        <w:spacing w:after="0" w:line="247" w:lineRule="auto"/>
        <w:rPr>
          <w:sz w:val="20"/>
          <w:szCs w:val="20"/>
          <w:color w:val="auto"/>
        </w:rPr>
      </w:pPr>
      <w:r>
        <w:rPr>
          <w:rFonts w:ascii="Courier New" w:cs="Courier New" w:eastAsia="Courier New" w:hAnsi="Courier New"/>
          <w:sz w:val="15"/>
          <w:szCs w:val="15"/>
          <w:color w:val="auto"/>
        </w:rPr>
        <w:t>$1,539,000 and $385,000, respectively. The amortization over each of the next five fiscal years will be $1,505,000, $1,385,000, $1,167,000, $1,062,000 and $723,000 for 2004, 2005, 2006, 2007 and 2008, respectively.</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Impairment of Long-Lived Assets -- The Company evaluates whether events and circumstances have occurred that indicate the remaining estimated useful life of long-lived assets may warrant revision or that the remaining balance of an asset may not be recoverable. The measurement of possible impairment is based on the ability to recover the balance of assets from expected future operating cash flows on an undiscounted basis.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Impairment of Goodwill -- As of August 1, 2001, the Company adopted SFAS No. 142 which addresses the financial accounting and reporting standards for the acquisition of intangible assets outside of a business combination and for goodwill and other intangible assets subsequent to their acquisition. This accounting standard requires that goodwill be separately disclosed from other intangible assets in the consolidated balance sheet, and no longer be amortized, but tested for impairment on at least an annual basis.</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performed the transitional assessment of goodwill on August 1, 2001 and the annual assessments on May 1, 2002 and 2003. The assessments included comparing the carrying amount of net assets, including goodwill, of each reporting unit to their respective fair value as of the date of the assessment. Fair value was estimated based upon discounted cash flow analyses. Because the estimated fair value of each of the Company's reporting units exceeded their carrying amount, management believes that no impairment existed as of the date of the latest assessment. No indications of impairment have been identified between the date of the latest assessment and July 31, 2003.</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II-18</w:t>
      </w:r>
    </w:p>
    <w:p>
      <w:pPr>
        <w:sectPr>
          <w:pgSz w:w="11900" w:h="16838" w:orient="portrait"/>
          <w:cols w:equalWidth="0" w:num="1">
            <w:col w:w="10219"/>
          </w:cols>
          <w:pgMar w:left="240" w:top="142" w:right="1440" w:bottom="1440" w:gutter="0" w:footer="0" w:header="0"/>
        </w:sectPr>
      </w:pPr>
    </w:p>
    <w:bookmarkStart w:id="32" w:name="page33"/>
    <w:bookmarkEnd w:id="32"/>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accordance with SFAS No. 142, the Company discontinued the amortization of goodwill effective August 1, 2001. A reconciliation of previously reported net income and net income per share to the amounts adjusted for the exclusion of goodwill amortization net of the related income tax effect follows: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FISCAL 2003 FISCAL 2002 FISCAL 2001</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Reported net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$21,420,000 $28,253,000 $27,546,000</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Add: Goodwill amortization, net of</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tax...... -- -- 5,939,000 ---------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Adjusted</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net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$21,420,000 $28,253,000 $33,485,000</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Net income per Class A Nonvoting</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Common Share -- Basic: Reported net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income...................... $ 0.92</w:t>
      </w:r>
    </w:p>
    <w:p>
      <w:pPr>
        <w:spacing w:after="0" w:line="5" w:lineRule="exact"/>
        <w:rPr>
          <w:sz w:val="20"/>
          <w:szCs w:val="20"/>
          <w:color w:val="auto"/>
        </w:rPr>
      </w:pPr>
    </w:p>
    <w:p>
      <w:pPr>
        <w:ind w:left="720" w:right="7359" w:hanging="322"/>
        <w:spacing w:after="0" w:line="246" w:lineRule="auto"/>
        <w:tabs>
          <w:tab w:leader="none" w:pos="5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1.22 $ 1.20 Add: Goodwill amortization, net of</w:t>
      </w:r>
    </w:p>
    <w:p>
      <w:pPr>
        <w:spacing w:after="0" w:line="1"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Tax.................................</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 -- 0.26 ----------- -----------</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 Adjusted net</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income...................... $ 0.92</w:t>
      </w:r>
    </w:p>
    <w:p>
      <w:pPr>
        <w:spacing w:after="0" w:line="5" w:lineRule="exact"/>
        <w:rPr>
          <w:sz w:val="20"/>
          <w:szCs w:val="20"/>
          <w:color w:val="auto"/>
        </w:rPr>
      </w:pPr>
    </w:p>
    <w:p>
      <w:pPr>
        <w:ind w:left="680" w:hanging="192"/>
        <w:spacing w:after="0"/>
        <w:tabs>
          <w:tab w:leader="none" w:pos="6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1.22 $ 1.46 ===========</w:t>
      </w:r>
    </w:p>
    <w:p>
      <w:pPr>
        <w:spacing w:after="0" w:line="4" w:lineRule="exact"/>
        <w:rPr>
          <w:rFonts w:ascii="Courier New" w:cs="Courier New" w:eastAsia="Courier New" w:hAnsi="Courier New"/>
          <w:sz w:val="15"/>
          <w:szCs w:val="15"/>
          <w:color w:val="auto"/>
        </w:rPr>
      </w:pPr>
    </w:p>
    <w:p>
      <w:pPr>
        <w:jc w:val="both"/>
        <w:ind w:left="80" w:right="70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Net income per Class A Nonvoting Common Share</w:t>
      </w:r>
    </w:p>
    <w:p>
      <w:pPr>
        <w:spacing w:after="0" w:line="1" w:lineRule="exact"/>
        <w:rPr>
          <w:rFonts w:ascii="Courier New" w:cs="Courier New" w:eastAsia="Courier New" w:hAnsi="Courier New"/>
          <w:sz w:val="15"/>
          <w:szCs w:val="15"/>
          <w:color w:val="auto"/>
        </w:rPr>
      </w:pPr>
    </w:p>
    <w:p>
      <w:pPr>
        <w:ind w:left="800" w:hanging="266"/>
        <w:spacing w:after="0"/>
        <w:tabs>
          <w:tab w:leader="none" w:pos="80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Reported net</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$ 0.91</w:t>
            </w:r>
          </w:p>
        </w:tc>
      </w:tr>
    </w:tbl>
    <w:p>
      <w:pPr>
        <w:spacing w:after="0" w:line="5" w:lineRule="exact"/>
        <w:rPr>
          <w:sz w:val="20"/>
          <w:szCs w:val="20"/>
          <w:color w:val="auto"/>
        </w:rPr>
      </w:pPr>
    </w:p>
    <w:p>
      <w:pPr>
        <w:ind w:left="720" w:right="7359" w:hanging="322"/>
        <w:spacing w:after="0" w:line="246" w:lineRule="auto"/>
        <w:tabs>
          <w:tab w:leader="none" w:pos="58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1.20 $ 1.18 Add: Goodwill amortization, net of</w:t>
      </w:r>
    </w:p>
    <w:p>
      <w:pPr>
        <w:spacing w:after="0" w:line="1"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Tax.................................</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 -- 0.26 ----------- -----------</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 Adjusted net</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income...................... $ 0.91</w:t>
      </w:r>
    </w:p>
    <w:p>
      <w:pPr>
        <w:spacing w:after="0" w:line="5" w:lineRule="exact"/>
        <w:rPr>
          <w:sz w:val="20"/>
          <w:szCs w:val="20"/>
          <w:color w:val="auto"/>
        </w:rPr>
      </w:pPr>
    </w:p>
    <w:p>
      <w:pPr>
        <w:ind w:left="680" w:hanging="192"/>
        <w:spacing w:after="0"/>
        <w:tabs>
          <w:tab w:leader="none" w:pos="6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1.20 $ 1.44 ===========</w:t>
      </w:r>
    </w:p>
    <w:p>
      <w:pPr>
        <w:spacing w:after="0" w:line="4" w:lineRule="exact"/>
        <w:rPr>
          <w:rFonts w:ascii="Courier New" w:cs="Courier New" w:eastAsia="Courier New" w:hAnsi="Courier New"/>
          <w:sz w:val="15"/>
          <w:szCs w:val="15"/>
          <w:color w:val="auto"/>
        </w:rPr>
      </w:pPr>
    </w:p>
    <w:p>
      <w:pPr>
        <w:ind w:left="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Catalog Costs -- Catalog costs are initially capitalized and amortized over the estimated useful lives of the publications (generally eight months). At July 31, 2003 and 2002, $8,507,000 and $8,211,000 respectively, of prepaid catalog costs were included in prepaid expenses and other current assets.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Revenue Recognition -- The Company recognizes revenue when title and risk of loss have transferred, there is evidence of an arrangement and collection of the sales proceeds is reasonably assured, all of which generally occur upon shipment of goods to customers. The vast majority of the Company's revenue relates to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results of operations.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Shipping and Handling Fees and Costs -- The Company accounts for Shipping and Handling Fees and Costs in accordance with Emerging Issues Task Force ("EITF") Issue No. 00-10, "Accounting for Shipping and Handling Fees and Costs." Under Issue No. 00-10 amounts billed to a customer in a sale transaction related to shipping costs are reported as net sales and the related costs incurred for shipping are reported as cost of goods sold.</w:t>
      </w:r>
    </w:p>
    <w:p>
      <w:pPr>
        <w:spacing w:after="0" w:line="178"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Stock Based Compensation -- The Company accounts for its stock based compensation plans using the intrinsic value method in accordance with Accounting Principles Board Opinion No. 25, "Accounting for Stock Issued to Employees".</w:t>
      </w:r>
    </w:p>
    <w:p>
      <w:pPr>
        <w:spacing w:after="0" w:line="177"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Research and Development -- Amounts expended for research and development are expensed as incurred.</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Foreign Currency Translation -- Foreign currency assets and liabilities are translated into United States dollars at end of period rates of exchange, and income and expense accounts are translated at the weighted average rates of exchange for the period. Resulting translation adjustments are included in other comprehensive income.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II-19</w:t>
      </w:r>
    </w:p>
    <w:p>
      <w:pPr>
        <w:sectPr>
          <w:pgSz w:w="11900" w:h="16838" w:orient="portrait"/>
          <w:cols w:equalWidth="0" w:num="1">
            <w:col w:w="10219"/>
          </w:cols>
          <w:pgMar w:left="240" w:top="468" w:right="1440" w:bottom="1440" w:gutter="0" w:footer="0" w:header="0"/>
        </w:sectPr>
      </w:pPr>
    </w:p>
    <w:bookmarkStart w:id="33" w:name="page34"/>
    <w:bookmarkEnd w:id="33"/>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Income Taxes -- The Company accounts for income taxes in accordance with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81"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Risk Management Activities -- The Company is exposed to market risk, such as changes in interest rates and currency exchange rates. The Company does not hold or issue derivative financial instruments for trading purposes.</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Currency Rate Hedging -- The primary objectives of the foreign exchange risk management activities are to understand and mitigate the impact of potential foreign exchange fluctuations on the Company's financial results and its economic well-being. While the Company's risk management objectives and strategies will be driven from an economic perspective, the Company will attempt,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intercompany sales and identified inventory or other asset purchases.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primarily utilizes forward exchange contracts with maturities of less than 12 months, which qualify as cash flow hedges. These are intended to offset the effect of exchange rate fluctuations on forecasted sales, inventory purchases and intercompany charges. The fair value of these instruments at July 31, 2003 and 2002 was not material.</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cash flow hedges were discontinued during the year ended July 31, 2003.</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New Accounting Standards -- In June 2002, the Financial Accounting Standards Board ("FASB") issued SFAS No. 146, "Accounting for Costs Associated with Exit or Disposal Activities." This pronouncement is effective for exit or disposal activities that are initiated after December 31, 2002, and requires these costs to be recognized when the liability is incurred and not at project initiation. The Company recorded a restructuring charge in fiscal 2003 in accordance with the guidance of SFAS No. 146.</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December 2002, the FASB issued SFAS No. 148, "Accounting for Stock-Based Compensation -- Transition and Disclosure." This pronouncement provides alternative methods of transition for a voluntary change to the fair value based method of accounting for stock-based employee compensation. In addition, this Statement amends the disclosure requirements of SFAS No. 123, "Accounting for Stock-Based Compensation," to require prominent disclosures in both annual and interim financial statements about the method of accounting for stock-based employee compensation and the effect of the method used on reported results. This pronouncement did not have an effect on the Company's financial results. The Company adopted the disclosure requirements of SFAS No. 148 during fiscal 2003.</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May 2003, the FASB issued SFAS No. 150, "Accounting for Certain Financial Instruments with Characteristics of Both Liabilities and Equity." This pronouncement establishes standards for how an issuer classifies and measures certain financial instruments with characteristics of both liabilities and equity. It</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II-20</w:t>
      </w:r>
    </w:p>
    <w:p>
      <w:pPr>
        <w:sectPr>
          <w:pgSz w:w="11900" w:h="16838" w:orient="portrait"/>
          <w:cols w:equalWidth="0" w:num="1">
            <w:col w:w="10219"/>
          </w:cols>
          <w:pgMar w:left="240" w:top="468" w:right="1440" w:bottom="1440" w:gutter="0" w:footer="0" w:header="0"/>
        </w:sectPr>
      </w:pPr>
    </w:p>
    <w:bookmarkStart w:id="34" w:name="page35"/>
    <w:bookmarkEnd w:id="34"/>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requires that an issuer classify a financial instrument that is within its scope as a liability (or an asset in some circumstances). Many of those instruments were previously classified as equity. This Statement is effective for financial instruments entered into or modified after May 31, 2003. This pronouncement does not impact the accounting of any of the Company's financial instruments existing at July 31, 2003.</w:t>
      </w:r>
    </w:p>
    <w:p>
      <w:pPr>
        <w:spacing w:after="0" w:line="178"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Reclassifications -- Certain reclassifications have been made to the prior years' financial statements to conform to the current year presentation.</w:t>
      </w:r>
    </w:p>
    <w:p>
      <w:pPr>
        <w:spacing w:after="0" w:line="175" w:lineRule="exact"/>
        <w:rPr>
          <w:sz w:val="20"/>
          <w:szCs w:val="20"/>
          <w:color w:val="auto"/>
        </w:rPr>
      </w:pPr>
    </w:p>
    <w:p>
      <w:pPr>
        <w:ind w:left="367" w:hanging="367"/>
        <w:spacing w:after="0"/>
        <w:tabs>
          <w:tab w:leader="none" w:pos="3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OF BUSINESSES</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Effective March 2001, the Company acquired the assets of Balkhausen GmbH, located in Syke, Germany, a manufacturer of precision die-cut parts, specialty materials and thermal-management products for cash of approximately $6,600,000 and assumed liabilities of approximately $4,300,000. Effective July 2001, the Company acquired the assets of Eset, GmbH, located in Munich, Germany, a developer of certain software printer drivers and label design software.</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November 2001, the Company acquired Strandware, Inc., located in Eau Claire, Wisconsin, a bar-code, label-design, and data-collection software developer. Also in November 2001, the Company acquired Safety Signs Service, located in Perth, Australia, a manufacturer and supplier of safety products. In April 2002, the Company acquired Temtec, located in Suffern, New York, a printing Company that develops and markets products for security applications. The combined purchase price of these acquisitions was approximately $13,600,000. Each of the acquisitions was for cash. The agreements include provisions for contingent payments up to a maximum of $4,000,000 based on the earnings of the acquired entities in calendar years 2002 and 2003, $2,000,000 of which was paid during fiscal 2003. Approximately $8,900,000 was assigned to goodwill and approximately $2,000,000 was assigned to patents, which will be amortized over a weighted average life of nine years.</w:t>
      </w:r>
    </w:p>
    <w:p>
      <w:pPr>
        <w:spacing w:after="0" w:line="183"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January 2003, the Company acquired TISCOR, Inc., located in Poway, California, an innovator in mobile workforce automation solutions, and an industry leader in designing hand-held-computer software for technicians performing site and equipment inspections. The purchase price was approximately $13,500,000 in cash. The agreement includes provisions for contingent payments up to a maximum of $3,000,000 based on the earnings of the acquired entity in calendar years 2003 and 2004. The results of its operations have been included since the respective date of acquisition in the accompanying condensed consolidated financial statements. The allocation of the purchase price resulted in the allocation to intangible assets as follows: $8,191,000 to goodwill, $2,900,000 to customer relationships and $2,100,000 to software.</w:t>
      </w:r>
    </w:p>
    <w:p>
      <w:pPr>
        <w:spacing w:after="0" w:line="181"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 February 2003, the Company acquired Cleere Advantage Ltd., a small printing system distributor, located in the United Kingdom. In April 2003, the Company acquired Etimark GmbH, located in Bad Nauheim, Germany, a leading provider of complete barcode solutions including labels, printers, applicators and software for the German Market. In July 2003, the Company acquired Aztech Systems, an industrial labeling and signmaking system distributor, located in Yorkshire, England. The combined purchase price for these acquisitions was approximately $8,100,000 in cash. Preliminary allocations of the purchase price for these acquisitions have been made based on the carrying values recorded by the acquired entities. The purchase price allocations are preliminary and pending the outcome of a valuation of some of the acquired entities, which are in progress. Approximately $6,881,000 was assigned to goodwill in the preliminary allocation of the purchase price.</w:t>
      </w:r>
    </w:p>
    <w:p>
      <w:pPr>
        <w:spacing w:after="0" w:line="183" w:lineRule="exact"/>
        <w:rPr>
          <w:sz w:val="20"/>
          <w:szCs w:val="20"/>
          <w:color w:val="auto"/>
        </w:rPr>
      </w:pPr>
    </w:p>
    <w:p>
      <w:pPr>
        <w:ind w:left="7" w:right="3139" w:firstLine="454"/>
        <w:spacing w:after="0" w:line="247" w:lineRule="auto"/>
        <w:rPr>
          <w:sz w:val="20"/>
          <w:szCs w:val="20"/>
          <w:color w:val="auto"/>
        </w:rPr>
      </w:pPr>
      <w:r>
        <w:rPr>
          <w:rFonts w:ascii="Courier New" w:cs="Courier New" w:eastAsia="Courier New" w:hAnsi="Courier New"/>
          <w:sz w:val="15"/>
          <w:szCs w:val="15"/>
          <w:color w:val="auto"/>
        </w:rPr>
        <w:t>In September 2003, the Company acquired Brandon International, headquartered in Baldwin Park, California, a manufacturer of die-cut products, for approximately $11 million in cash and notes payable.</w:t>
      </w:r>
    </w:p>
    <w:p>
      <w:pPr>
        <w:spacing w:after="0" w:line="174"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These acquisitions have been accounted for using the purchase method of accounting and, accordingly, the results of operations have been included since the dates of acquisition in the accompanying consolidated</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II-21</w:t>
      </w:r>
    </w:p>
    <w:p>
      <w:pPr>
        <w:sectPr>
          <w:pgSz w:w="11900" w:h="16838" w:orient="portrait"/>
          <w:cols w:equalWidth="0" w:num="1">
            <w:col w:w="10226"/>
          </w:cols>
          <w:pgMar w:left="233" w:top="468" w:right="1440" w:bottom="1440" w:gutter="0" w:footer="0" w:header="0"/>
        </w:sectPr>
      </w:pPr>
    </w:p>
    <w:bookmarkStart w:id="35" w:name="page36"/>
    <w:bookmarkEnd w:id="35"/>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7" w:right="3499"/>
        <w:spacing w:after="0" w:line="247" w:lineRule="auto"/>
        <w:rPr>
          <w:sz w:val="20"/>
          <w:szCs w:val="20"/>
          <w:color w:val="auto"/>
        </w:rPr>
      </w:pPr>
      <w:r>
        <w:rPr>
          <w:rFonts w:ascii="Courier New" w:cs="Courier New" w:eastAsia="Courier New" w:hAnsi="Courier New"/>
          <w:sz w:val="15"/>
          <w:szCs w:val="15"/>
          <w:color w:val="auto"/>
        </w:rPr>
        <w:t>financial statements. The pro forma results of operations of the above acquisitions are not significant to the consolidated financial statements.</w:t>
      </w:r>
    </w:p>
    <w:p>
      <w:pPr>
        <w:spacing w:after="0" w:line="175" w:lineRule="exact"/>
        <w:rPr>
          <w:sz w:val="20"/>
          <w:szCs w:val="20"/>
          <w:color w:val="auto"/>
        </w:rPr>
      </w:pPr>
    </w:p>
    <w:p>
      <w:pPr>
        <w:ind w:left="367" w:hanging="367"/>
        <w:spacing w:after="0"/>
        <w:tabs>
          <w:tab w:leader="none" w:pos="3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The Company accounts for postretirement benefits other than pensions in accordance with SFAS No. 106, "Employers' Accounting for Postretirement Benefits Other than Pensions." The Company funds benefit costs on a pay-as-you-go basis.</w:t>
      </w:r>
    </w:p>
    <w:p>
      <w:pPr>
        <w:spacing w:after="0" w:line="174"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The following table provides a reconciliation of the changes in the Plan's accumulated benefit obligations at July 31, 2003, 2002 and 2001:</w:t>
      </w:r>
    </w:p>
    <w:p>
      <w:pPr>
        <w:spacing w:after="0" w:line="17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2003 2002 ---------- ---------- (DOLLARS IN</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THOUSANDS) Obligation at beginning of fiscal</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year...................... $11,144 $10,438 Service</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cost................................................</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658 628 Interest</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cost...............................................</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726 790 Actuarial (gain)</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loss....................................... (639)</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(240) Benefit</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payments............................................</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(476) (472) ------- ------- Obligation at end of</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fiscal year............................ $11,413</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$11,144 ======= =======</w:t>
      </w:r>
    </w:p>
    <w:p>
      <w:pPr>
        <w:spacing w:after="0" w:line="354" w:lineRule="exact"/>
        <w:rPr>
          <w:sz w:val="20"/>
          <w:szCs w:val="20"/>
          <w:color w:val="auto"/>
        </w:rPr>
      </w:pPr>
    </w:p>
    <w:p>
      <w:pPr>
        <w:ind w:left="7" w:right="3219" w:firstLine="454"/>
        <w:spacing w:after="0" w:line="247" w:lineRule="auto"/>
        <w:rPr>
          <w:sz w:val="20"/>
          <w:szCs w:val="20"/>
          <w:color w:val="auto"/>
        </w:rPr>
      </w:pPr>
      <w:r>
        <w:rPr>
          <w:rFonts w:ascii="Courier New" w:cs="Courier New" w:eastAsia="Courier New" w:hAnsi="Courier New"/>
          <w:sz w:val="15"/>
          <w:szCs w:val="15"/>
          <w:color w:val="auto"/>
        </w:rPr>
        <w:t>The following table shows the unfunded status of the Plan as of July 31, 2003 and 2002:</w:t>
      </w:r>
    </w:p>
    <w:p>
      <w:pPr>
        <w:spacing w:after="0" w:line="175" w:lineRule="exact"/>
        <w:rPr>
          <w:sz w:val="20"/>
          <w:szCs w:val="20"/>
          <w:color w:val="auto"/>
        </w:rPr>
      </w:pPr>
    </w:p>
    <w:p>
      <w:pPr>
        <w:ind w:left="227"/>
        <w:spacing w:after="0"/>
        <w:rPr>
          <w:sz w:val="20"/>
          <w:szCs w:val="20"/>
          <w:color w:val="auto"/>
        </w:rPr>
      </w:pPr>
      <w:r>
        <w:rPr>
          <w:rFonts w:ascii="Courier New" w:cs="Courier New" w:eastAsia="Courier New" w:hAnsi="Courier New"/>
          <w:sz w:val="15"/>
          <w:szCs w:val="15"/>
          <w:color w:val="auto"/>
        </w:rPr>
        <w:t>2003 2002 ---------- ----------</w:t>
      </w:r>
    </w:p>
    <w:p>
      <w:pPr>
        <w:spacing w:after="0" w:line="5" w:lineRule="exact"/>
        <w:rPr>
          <w:sz w:val="20"/>
          <w:szCs w:val="20"/>
          <w:color w:val="auto"/>
        </w:rPr>
      </w:pPr>
    </w:p>
    <w:p>
      <w:pPr>
        <w:jc w:val="center"/>
        <w:ind w:right="6952"/>
        <w:spacing w:after="0"/>
        <w:rPr>
          <w:sz w:val="20"/>
          <w:szCs w:val="20"/>
          <w:color w:val="auto"/>
        </w:rPr>
      </w:pPr>
      <w:r>
        <w:rPr>
          <w:rFonts w:ascii="Courier New" w:cs="Courier New" w:eastAsia="Courier New" w:hAnsi="Courier New"/>
          <w:sz w:val="15"/>
          <w:szCs w:val="15"/>
          <w:color w:val="auto"/>
        </w:rPr>
        <w:t>(DOLLARS IN THOUSANDS) Unfunded</w:t>
      </w:r>
    </w:p>
    <w:p>
      <w:pPr>
        <w:spacing w:after="0" w:line="5" w:lineRule="exact"/>
        <w:rPr>
          <w:sz w:val="20"/>
          <w:szCs w:val="20"/>
          <w:color w:val="auto"/>
        </w:rPr>
      </w:pPr>
    </w:p>
    <w:p>
      <w:pPr>
        <w:jc w:val="center"/>
        <w:ind w:right="6952"/>
        <w:spacing w:after="0"/>
        <w:rPr>
          <w:sz w:val="20"/>
          <w:szCs w:val="20"/>
          <w:color w:val="auto"/>
        </w:rPr>
      </w:pPr>
      <w:r>
        <w:rPr>
          <w:rFonts w:ascii="Courier New" w:cs="Courier New" w:eastAsia="Courier New" w:hAnsi="Courier New"/>
          <w:sz w:val="15"/>
          <w:szCs w:val="15"/>
          <w:color w:val="auto"/>
        </w:rPr>
        <w:t>status at July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jc w:val="center"/>
        <w:ind w:right="6952"/>
        <w:spacing w:after="0"/>
        <w:rPr>
          <w:sz w:val="20"/>
          <w:szCs w:val="20"/>
          <w:color w:val="auto"/>
        </w:rPr>
      </w:pPr>
      <w:r>
        <w:rPr>
          <w:rFonts w:ascii="Courier New" w:cs="Courier New" w:eastAsia="Courier New" w:hAnsi="Courier New"/>
          <w:sz w:val="15"/>
          <w:szCs w:val="15"/>
          <w:color w:val="auto"/>
        </w:rPr>
        <w:t>$11,413 $11,144 Unrecognized net</w:t>
      </w:r>
    </w:p>
    <w:p>
      <w:pPr>
        <w:spacing w:after="0" w:line="5" w:lineRule="exact"/>
        <w:rPr>
          <w:sz w:val="20"/>
          <w:szCs w:val="20"/>
          <w:color w:val="auto"/>
        </w:rPr>
      </w:pPr>
    </w:p>
    <w:p>
      <w:pPr>
        <w:jc w:val="center"/>
        <w:ind w:right="6952"/>
        <w:spacing w:after="0"/>
        <w:rPr>
          <w:sz w:val="20"/>
          <w:szCs w:val="20"/>
          <w:color w:val="auto"/>
        </w:rPr>
      </w:pPr>
      <w:r>
        <w:rPr>
          <w:rFonts w:ascii="Courier New" w:cs="Courier New" w:eastAsia="Courier New" w:hAnsi="Courier New"/>
          <w:sz w:val="15"/>
          <w:szCs w:val="15"/>
          <w:color w:val="auto"/>
        </w:rPr>
        <w:t>actuarial</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gain.............................</w:t>
      </w:r>
    </w:p>
    <w:p>
      <w:pPr>
        <w:spacing w:after="0" w:line="5" w:lineRule="exact"/>
        <w:rPr>
          <w:sz w:val="20"/>
          <w:szCs w:val="20"/>
          <w:color w:val="auto"/>
        </w:rPr>
      </w:pPr>
    </w:p>
    <w:p>
      <w:pPr>
        <w:jc w:val="center"/>
        <w:ind w:right="6952"/>
        <w:spacing w:after="0"/>
        <w:rPr>
          <w:sz w:val="20"/>
          <w:szCs w:val="20"/>
          <w:color w:val="auto"/>
        </w:rPr>
      </w:pPr>
      <w:r>
        <w:rPr>
          <w:rFonts w:ascii="Courier New" w:cs="Courier New" w:eastAsia="Courier New" w:hAnsi="Courier New"/>
          <w:sz w:val="15"/>
          <w:szCs w:val="15"/>
          <w:color w:val="auto"/>
        </w:rPr>
        <w:t>1,848 1,391 Unrecognized prior</w:t>
      </w:r>
    </w:p>
    <w:p>
      <w:pPr>
        <w:spacing w:after="0" w:line="5" w:lineRule="exact"/>
        <w:rPr>
          <w:sz w:val="20"/>
          <w:szCs w:val="20"/>
          <w:color w:val="auto"/>
        </w:rPr>
      </w:pPr>
    </w:p>
    <w:p>
      <w:pPr>
        <w:jc w:val="center"/>
        <w:ind w:right="6952"/>
        <w:spacing w:after="0"/>
        <w:rPr>
          <w:sz w:val="20"/>
          <w:szCs w:val="20"/>
          <w:color w:val="auto"/>
        </w:rPr>
      </w:pPr>
      <w:r>
        <w:rPr>
          <w:rFonts w:ascii="Courier New" w:cs="Courier New" w:eastAsia="Courier New" w:hAnsi="Courier New"/>
          <w:sz w:val="15"/>
          <w:szCs w:val="15"/>
          <w:color w:val="auto"/>
        </w:rPr>
        <w:t>service</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cost.............................</w:t>
      </w:r>
    </w:p>
    <w:p>
      <w:pPr>
        <w:spacing w:after="0" w:line="5" w:lineRule="exact"/>
        <w:rPr>
          <w:sz w:val="20"/>
          <w:szCs w:val="20"/>
          <w:color w:val="auto"/>
        </w:rPr>
      </w:pPr>
    </w:p>
    <w:p>
      <w:pPr>
        <w:ind w:left="407"/>
        <w:spacing w:after="0"/>
        <w:rPr>
          <w:sz w:val="20"/>
          <w:szCs w:val="20"/>
          <w:color w:val="auto"/>
        </w:rPr>
      </w:pPr>
      <w:r>
        <w:rPr>
          <w:rFonts w:ascii="Courier New" w:cs="Courier New" w:eastAsia="Courier New" w:hAnsi="Courier New"/>
          <w:sz w:val="15"/>
          <w:szCs w:val="15"/>
          <w:color w:val="auto"/>
        </w:rPr>
        <w:t>(197) (219) ------- -------</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Accumulated postretirement benefit</w:t>
      </w:r>
    </w:p>
    <w:p>
      <w:pPr>
        <w:spacing w:after="0" w:line="5" w:lineRule="exact"/>
        <w:rPr>
          <w:sz w:val="20"/>
          <w:szCs w:val="20"/>
          <w:color w:val="auto"/>
        </w:rPr>
      </w:pPr>
    </w:p>
    <w:tbl>
      <w:tblPr>
        <w:tblLayout w:type="fixed"/>
        <w:tblInd w:w="127" w:type="dxa"/>
        <w:tblCellMar>
          <w:top w:w="0" w:type="dxa"/>
          <w:left w:w="0" w:type="dxa"/>
          <w:bottom w:w="0" w:type="dxa"/>
          <w:right w:w="0" w:type="dxa"/>
        </w:tblCellMar>
      </w:tblPr>
      <w:tr>
        <w:trPr>
          <w:trHeight w:val="170"/>
        </w:trPr>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obligation liability.....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$13,064</w:t>
            </w:r>
          </w:p>
        </w:tc>
      </w:tr>
      <w:tr>
        <w:trPr>
          <w:trHeight w:val="175"/>
        </w:trPr>
        <w:tc>
          <w:tcPr>
            <w:tcW w:w="2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$12,316</w:t>
            </w:r>
          </w:p>
        </w:tc>
        <w:tc>
          <w:tcPr>
            <w:tcW w:w="680" w:type="dxa"/>
            <w:vAlign w:val="bottom"/>
          </w:tcPr>
          <w:p>
            <w:pPr>
              <w:spacing w:after="0"/>
              <w:rPr>
                <w:sz w:val="15"/>
                <w:szCs w:val="15"/>
                <w:color w:val="auto"/>
              </w:rPr>
            </w:pPr>
          </w:p>
        </w:tc>
      </w:tr>
    </w:tbl>
    <w:p>
      <w:pPr>
        <w:spacing w:after="0" w:line="354" w:lineRule="exact"/>
        <w:rPr>
          <w:sz w:val="20"/>
          <w:szCs w:val="20"/>
          <w:color w:val="auto"/>
        </w:rPr>
      </w:pPr>
    </w:p>
    <w:p>
      <w:pPr>
        <w:ind w:left="7" w:right="3219" w:firstLine="454"/>
        <w:spacing w:after="0" w:line="247" w:lineRule="auto"/>
        <w:rPr>
          <w:sz w:val="20"/>
          <w:szCs w:val="20"/>
          <w:color w:val="auto"/>
        </w:rPr>
      </w:pPr>
      <w:r>
        <w:rPr>
          <w:rFonts w:ascii="Courier New" w:cs="Courier New" w:eastAsia="Courier New" w:hAnsi="Courier New"/>
          <w:sz w:val="15"/>
          <w:szCs w:val="15"/>
          <w:color w:val="auto"/>
        </w:rPr>
        <w:t>The following table provides the components of net periodic benefit cost for the Plan for fiscal years 2003, 2002 and 2001:</w:t>
      </w:r>
    </w:p>
    <w:p>
      <w:pPr>
        <w:spacing w:after="0" w:line="175" w:lineRule="exact"/>
        <w:rPr>
          <w:sz w:val="20"/>
          <w:szCs w:val="20"/>
          <w:color w:val="auto"/>
        </w:rPr>
      </w:pPr>
    </w:p>
    <w:p>
      <w:pPr>
        <w:ind w:left="227"/>
        <w:spacing w:after="0"/>
        <w:rPr>
          <w:sz w:val="20"/>
          <w:szCs w:val="20"/>
          <w:color w:val="auto"/>
        </w:rPr>
      </w:pPr>
      <w:r>
        <w:rPr>
          <w:rFonts w:ascii="Courier New" w:cs="Courier New" w:eastAsia="Courier New" w:hAnsi="Courier New"/>
          <w:sz w:val="15"/>
          <w:szCs w:val="15"/>
          <w:color w:val="auto"/>
        </w:rPr>
        <w:t>YEAR ENDED JULY 31, ------------------------ 2003</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2002 2001 ------ ------ ------ (DOLLARS IN THOUSANDS)</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Net periodic postretirement benefit cost included the</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00" w:type="dxa"/>
            <w:vAlign w:val="bottom"/>
          </w:tcPr>
          <w:p>
            <w:pPr>
              <w:ind w:left="360"/>
              <w:spacing w:after="0"/>
              <w:rPr>
                <w:sz w:val="20"/>
                <w:szCs w:val="20"/>
                <w:color w:val="auto"/>
              </w:rPr>
            </w:pPr>
            <w:r>
              <w:rPr>
                <w:rFonts w:ascii="Courier New" w:cs="Courier New" w:eastAsia="Courier New" w:hAnsi="Courier New"/>
                <w:sz w:val="15"/>
                <w:szCs w:val="15"/>
                <w:color w:val="auto"/>
              </w:rPr>
              <w:t>following components: Service cost --</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benefits</w:t>
            </w:r>
          </w:p>
        </w:tc>
        <w:tc>
          <w:tcPr>
            <w:tcW w:w="220" w:type="dxa"/>
            <w:vAlign w:val="bottom"/>
          </w:tcPr>
          <w:p>
            <w:pPr>
              <w:spacing w:after="0"/>
              <w:rPr>
                <w:sz w:val="14"/>
                <w:szCs w:val="14"/>
                <w:color w:val="auto"/>
              </w:rPr>
            </w:pPr>
          </w:p>
        </w:tc>
      </w:tr>
      <w:tr>
        <w:trPr>
          <w:trHeight w:val="175"/>
        </w:trPr>
        <w:tc>
          <w:tcPr>
            <w:tcW w:w="45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attributed to service during the</w:t>
            </w:r>
          </w:p>
        </w:tc>
        <w:tc>
          <w:tcPr>
            <w:tcW w:w="220" w:type="dxa"/>
            <w:vAlign w:val="bottom"/>
          </w:tcPr>
          <w:p>
            <w:pPr>
              <w:spacing w:after="0"/>
              <w:rPr>
                <w:sz w:val="15"/>
                <w:szCs w:val="15"/>
                <w:color w:val="auto"/>
              </w:rPr>
            </w:pPr>
          </w:p>
        </w:tc>
      </w:tr>
      <w:tr>
        <w:trPr>
          <w:trHeight w:val="175"/>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period................................................</w:t>
            </w:r>
          </w:p>
        </w:tc>
        <w:tc>
          <w:tcPr>
            <w:tcW w:w="220" w:type="dxa"/>
            <w:vAlign w:val="bottom"/>
          </w:tcPr>
          <w:p>
            <w:pPr>
              <w:spacing w:after="0"/>
              <w:rPr>
                <w:sz w:val="15"/>
                <w:szCs w:val="15"/>
                <w:color w:val="auto"/>
              </w:rPr>
            </w:pPr>
          </w:p>
        </w:tc>
      </w:tr>
      <w:tr>
        <w:trPr>
          <w:trHeight w:val="175"/>
        </w:trPr>
        <w:tc>
          <w:tcPr>
            <w:tcW w:w="458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$ 658 $ 628 $ 469 Prior service</w:t>
            </w:r>
          </w:p>
        </w:tc>
        <w:tc>
          <w:tcPr>
            <w:tcW w:w="220" w:type="dxa"/>
            <w:vAlign w:val="bottom"/>
          </w:tcPr>
          <w:p>
            <w:pPr>
              <w:spacing w:after="0"/>
              <w:rPr>
                <w:sz w:val="15"/>
                <w:szCs w:val="15"/>
                <w:color w:val="auto"/>
              </w:rPr>
            </w:pPr>
          </w:p>
        </w:tc>
      </w:tr>
      <w:tr>
        <w:trPr>
          <w:trHeight w:val="175"/>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w w:val="95"/>
              </w:rPr>
              <w:t>cost.......................................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22 22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bl>
    <w:p>
      <w:pPr>
        <w:spacing w:after="0" w:line="179"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obligation............................................</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726 790 726 Amortization of unrecognized</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(gain)...................... (182) (30) (81) ------ -</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 ------ Periodic postretirement benefit</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cost....................... $1,224 $1,410 $1,136</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 ====== ======</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II-22</w:t>
      </w:r>
    </w:p>
    <w:p>
      <w:pPr>
        <w:sectPr>
          <w:pgSz w:w="11900" w:h="16838" w:orient="portrait"/>
          <w:cols w:equalWidth="0" w:num="1">
            <w:col w:w="10226"/>
          </w:cols>
          <w:pgMar w:left="233" w:top="468" w:right="1440" w:bottom="1440" w:gutter="0" w:footer="0" w:header="0"/>
        </w:sectPr>
      </w:pPr>
    </w:p>
    <w:bookmarkStart w:id="36" w:name="page37"/>
    <w:bookmarkEnd w:id="36"/>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assumed health care cost trend rates used in measuring the accumulated postretirement benefit obligation at July 31, 2003 was 12.0% trending down 0.5% per year to 5.5% at July 31, 2017. The assumed health care cost trend rates used in measuring the accumulated postretirement benefit obligation at July 31, 2002 was 9.5% trending down 0.5% per year to 5.5% at July 31, 2011.</w:t>
      </w:r>
    </w:p>
    <w:p>
      <w:pPr>
        <w:spacing w:after="0" w:line="178"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weighted average discount rates used in determining the accumulated postretirement benefit obligation was 6.0% and 7.5% in 2003 and 2002,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health care cost trend rate assumptions were increased by 1%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decreased by 1%, the accumulated postretirement benefit obligation as of July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2003 would be increased by $214,200 and decreased by $214,200, 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 of a 1% increase or decrease in the health care cost trend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assumption on the sum of the service cost and interest cost would be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$53,300 and decreased by $53,300, respectively. If the health care cost trend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assumptions were increased by 1% or decreased by 1%, the accumulated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 obligation as of July 31, 2002 would be increased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$59,200 and decreased by $59,200, respectively. The effect of this change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 of the service cost and interest cost would not be material.</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retirement and profit-sharing plans covering substantially all full-time domestic employees and certain of its foreign subsidiaries. Contributions to the plans are determined annually or quarterly, according to the plan, based on earnings of the respective companies and employee contributions. At July 31, 2003 and 2002, $3,497,000 and $2,503,000, respectively, of accrued profit-sharing contributions were included in other current liabilities.</w:t>
      </w:r>
    </w:p>
    <w:p>
      <w:pPr>
        <w:spacing w:after="0" w:line="179"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Company also has deferred compensation plans for directors, officers and key executives. At July 31, 2003 and 2002, $5,462,000 and $5,191,000, respectively, of deferred compensation was included in current and other long-term liabilities.</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During fiscal 1998, the Company adopted a new deferred compensation plan that invests solely in shares of the Company's Class A Nonvoting Common Stock. Participants in the old phantom stock plan were allowed to convert their balances in the old plan to this new plan. The new plan was funded initially by the issuance of 372,728 shares of Class A Nonvoting Common Stock to a Rabbi Trust. All deferrals into the new plan result in purchases of Class A Nonvoting Common Stock by the Rabbi Trust. No deferrals are allowed into the old plan. Shares held by the Rabbi Trust are distributed to participants upon separation from the Company as defined in the plan agreement.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deferrals into the new plan result in purchases of Class A Nonvoting Common Stock or certain other investment vehicles by the Rabbi Trust. Balances held by the Rabbi Trust are distributed to participants upon separation from the Company as defined in the plan agreement.</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amounts charged to income for the retirement, profit-sharing and deferred compensation plans described above were $8,506,000 in 2003, $8,918,000 in 2002 and $7,515,000 in 2001.</w:t>
      </w:r>
    </w:p>
    <w:p>
      <w:pPr>
        <w:spacing w:after="0" w:line="17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has a voluntary employee benefit trust for the purpose of funding employee medical benefits and certain other employee benefits. At July 31, 2003 and 2002, $2,428,000, and $4,142,000, respectively, of payments to the trust to fund such benefits was included in prepaid expenses and other current assets.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II-23</w:t>
      </w:r>
    </w:p>
    <w:p>
      <w:pPr>
        <w:sectPr>
          <w:pgSz w:w="11900" w:h="16838" w:orient="portrait"/>
          <w:cols w:equalWidth="0" w:num="1">
            <w:col w:w="10219"/>
          </w:cols>
          <w:pgMar w:left="240" w:top="468" w:right="1440" w:bottom="1440" w:gutter="0" w:footer="0" w:header="0"/>
        </w:sectPr>
      </w:pPr>
    </w:p>
    <w:bookmarkStart w:id="37" w:name="page38"/>
    <w:bookmarkEnd w:id="37"/>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367" w:hanging="367"/>
        <w:spacing w:after="0"/>
        <w:tabs>
          <w:tab w:leader="none" w:pos="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Income taxes consist of the following:</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YEAR ENDED JULY 31, --------------------------- 2003</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1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2002 2001 -------</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 (DOLLARS IN</w:t>
            </w:r>
          </w:p>
        </w:tc>
        <w:tc>
          <w:tcPr>
            <w:tcW w:w="360" w:type="dxa"/>
            <w:vAlign w:val="bottom"/>
          </w:tcPr>
          <w:p>
            <w:pPr>
              <w:spacing w:after="0"/>
              <w:rPr>
                <w:sz w:val="14"/>
                <w:szCs w:val="14"/>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60" w:type="dxa"/>
            <w:vAlign w:val="bottom"/>
            <w:gridSpan w:val="4"/>
          </w:tcPr>
          <w:p>
            <w:pPr>
              <w:jc w:val="center"/>
              <w:ind w:right="544"/>
              <w:spacing w:after="0"/>
              <w:rPr>
                <w:sz w:val="20"/>
                <w:szCs w:val="20"/>
                <w:color w:val="auto"/>
              </w:rPr>
            </w:pPr>
            <w:r>
              <w:rPr>
                <w:rFonts w:ascii="Courier New" w:cs="Courier New" w:eastAsia="Courier New" w:hAnsi="Courier New"/>
                <w:sz w:val="15"/>
                <w:szCs w:val="15"/>
                <w:color w:val="auto"/>
              </w:rPr>
              <w:t>THOUSANDS) Currently payable:</w:t>
            </w:r>
          </w:p>
        </w:tc>
        <w:tc>
          <w:tcPr>
            <w:tcW w:w="360" w:type="dxa"/>
            <w:vAlign w:val="bottom"/>
          </w:tcPr>
          <w:p>
            <w:pPr>
              <w:spacing w:after="0"/>
              <w:rPr>
                <w:sz w:val="15"/>
                <w:szCs w:val="15"/>
                <w:color w:val="auto"/>
              </w:rPr>
            </w:pPr>
          </w:p>
        </w:tc>
      </w:tr>
      <w:tr>
        <w:trPr>
          <w:trHeight w:val="175"/>
        </w:trPr>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Federal</w:t>
            </w:r>
          </w:p>
        </w:tc>
        <w:tc>
          <w:tcPr>
            <w:tcW w:w="14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$ 1,556</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$ 408</w:t>
            </w:r>
          </w:p>
        </w:tc>
        <w:tc>
          <w:tcPr>
            <w:tcW w:w="1720" w:type="dxa"/>
            <w:vAlign w:val="bottom"/>
          </w:tcPr>
          <w:p>
            <w:pPr>
              <w:jc w:val="right"/>
              <w:ind w:right="1024"/>
              <w:spacing w:after="0"/>
              <w:rPr>
                <w:sz w:val="20"/>
                <w:szCs w:val="20"/>
                <w:color w:val="auto"/>
              </w:rPr>
            </w:pPr>
            <w:r>
              <w:rPr>
                <w:rFonts w:ascii="Courier New" w:cs="Courier New" w:eastAsia="Courier New" w:hAnsi="Courier New"/>
                <w:sz w:val="15"/>
                <w:szCs w:val="15"/>
                <w:color w:val="auto"/>
                <w:w w:val="95"/>
              </w:rPr>
              <w:t>$ 4,977</w:t>
            </w:r>
          </w:p>
        </w:tc>
        <w:tc>
          <w:tcPr>
            <w:tcW w:w="360" w:type="dxa"/>
            <w:vAlign w:val="bottom"/>
          </w:tcPr>
          <w:p>
            <w:pPr>
              <w:spacing w:after="0"/>
              <w:rPr>
                <w:sz w:val="15"/>
                <w:szCs w:val="15"/>
                <w:color w:val="auto"/>
              </w:rPr>
            </w:pPr>
          </w:p>
        </w:tc>
      </w:tr>
      <w:tr>
        <w:trPr>
          <w:trHeight w:val="175"/>
        </w:trPr>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Foreign</w:t>
            </w:r>
          </w:p>
        </w:tc>
        <w:tc>
          <w:tcPr>
            <w:tcW w:w="14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60" w:type="dxa"/>
            <w:vAlign w:val="bottom"/>
            <w:gridSpan w:val="4"/>
          </w:tcPr>
          <w:p>
            <w:pPr>
              <w:jc w:val="center"/>
              <w:ind w:right="564"/>
              <w:spacing w:after="0"/>
              <w:rPr>
                <w:sz w:val="20"/>
                <w:szCs w:val="20"/>
                <w:color w:val="auto"/>
              </w:rPr>
            </w:pPr>
            <w:r>
              <w:rPr>
                <w:rFonts w:ascii="Courier New" w:cs="Courier New" w:eastAsia="Courier New" w:hAnsi="Courier New"/>
                <w:sz w:val="15"/>
                <w:szCs w:val="15"/>
                <w:color w:val="auto"/>
              </w:rPr>
              <w:t>10,329 13,421 13,242</w:t>
            </w:r>
          </w:p>
        </w:tc>
        <w:tc>
          <w:tcPr>
            <w:tcW w:w="360" w:type="dxa"/>
            <w:vAlign w:val="bottom"/>
          </w:tcPr>
          <w:p>
            <w:pPr>
              <w:spacing w:after="0"/>
              <w:rPr>
                <w:sz w:val="15"/>
                <w:szCs w:val="15"/>
                <w:color w:val="auto"/>
              </w:rPr>
            </w:pPr>
          </w:p>
        </w:tc>
      </w:tr>
      <w:tr>
        <w:trPr>
          <w:trHeight w:val="175"/>
        </w:trPr>
        <w:tc>
          <w:tcPr>
            <w:tcW w:w="1120" w:type="dxa"/>
            <w:vAlign w:val="bottom"/>
            <w:gridSpan w:val="2"/>
          </w:tcPr>
          <w:p>
            <w:pPr>
              <w:ind w:left="80"/>
              <w:spacing w:after="0"/>
              <w:rPr>
                <w:sz w:val="20"/>
                <w:szCs w:val="20"/>
                <w:color w:val="auto"/>
              </w:rPr>
            </w:pPr>
            <w:r>
              <w:rPr>
                <w:rFonts w:ascii="Courier New" w:cs="Courier New" w:eastAsia="Courier New" w:hAnsi="Courier New"/>
                <w:sz w:val="4"/>
                <w:szCs w:val="4"/>
                <w:color w:val="auto"/>
                <w:w w:val="78"/>
              </w:rPr>
              <w:t>State.................................................</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23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1,065 605 1,006 -------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85"/>
              </w:rPr>
              <w:t>-------</w:t>
            </w:r>
          </w:p>
        </w:tc>
        <w:tc>
          <w:tcPr>
            <w:tcW w:w="20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------- 12,950 14,434</w:t>
            </w:r>
          </w:p>
        </w:tc>
      </w:tr>
      <w:tr>
        <w:trPr>
          <w:trHeight w:val="175"/>
        </w:trPr>
        <w:tc>
          <w:tcPr>
            <w:tcW w:w="2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19,225 -------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85"/>
              </w:rPr>
              <w:t>-------</w:t>
            </w:r>
          </w:p>
        </w:tc>
        <w:tc>
          <w:tcPr>
            <w:tcW w:w="2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Deferred provision</w:t>
            </w: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60" w:type="dxa"/>
            <w:vAlign w:val="bottom"/>
            <w:gridSpan w:val="3"/>
          </w:tcPr>
          <w:p>
            <w:pPr>
              <w:jc w:val="center"/>
              <w:ind w:right="1564"/>
              <w:spacing w:after="0"/>
              <w:rPr>
                <w:sz w:val="20"/>
                <w:szCs w:val="20"/>
                <w:color w:val="auto"/>
              </w:rPr>
            </w:pPr>
            <w:r>
              <w:rPr>
                <w:rFonts w:ascii="Courier New" w:cs="Courier New" w:eastAsia="Courier New" w:hAnsi="Courier New"/>
                <w:sz w:val="15"/>
                <w:szCs w:val="15"/>
                <w:color w:val="auto"/>
              </w:rPr>
              <w:t>(credit):</w:t>
            </w:r>
          </w:p>
        </w:tc>
        <w:tc>
          <w:tcPr>
            <w:tcW w:w="360" w:type="dxa"/>
            <w:vAlign w:val="bottom"/>
          </w:tcPr>
          <w:p>
            <w:pPr>
              <w:spacing w:after="0"/>
              <w:rPr>
                <w:sz w:val="15"/>
                <w:szCs w:val="15"/>
                <w:color w:val="auto"/>
              </w:rPr>
            </w:pPr>
          </w:p>
        </w:tc>
      </w:tr>
      <w:tr>
        <w:trPr>
          <w:trHeight w:val="175"/>
        </w:trPr>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Federal</w:t>
            </w:r>
          </w:p>
        </w:tc>
        <w:tc>
          <w:tcPr>
            <w:tcW w:w="14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(2,004)</w:t>
            </w:r>
          </w:p>
        </w:tc>
        <w:tc>
          <w:tcPr>
            <w:tcW w:w="228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w w:val="99"/>
              </w:rPr>
              <w:t>3,290 (1,101)</w:t>
            </w:r>
          </w:p>
        </w:tc>
        <w:tc>
          <w:tcPr>
            <w:tcW w:w="360" w:type="dxa"/>
            <w:vAlign w:val="bottom"/>
          </w:tcPr>
          <w:p>
            <w:pPr>
              <w:spacing w:after="0"/>
              <w:rPr>
                <w:sz w:val="15"/>
                <w:szCs w:val="15"/>
                <w:color w:val="auto"/>
              </w:rPr>
            </w:pPr>
          </w:p>
        </w:tc>
      </w:tr>
      <w:tr>
        <w:trPr>
          <w:trHeight w:val="175"/>
        </w:trPr>
        <w:tc>
          <w:tcPr>
            <w:tcW w:w="720" w:type="dxa"/>
            <w:vAlign w:val="bottom"/>
          </w:tcPr>
          <w:p>
            <w:pPr>
              <w:ind w:left="80"/>
              <w:spacing w:after="0"/>
              <w:rPr>
                <w:sz w:val="20"/>
                <w:szCs w:val="20"/>
                <w:color w:val="auto"/>
              </w:rPr>
            </w:pPr>
            <w:r>
              <w:rPr>
                <w:rFonts w:ascii="Courier New" w:cs="Courier New" w:eastAsia="Courier New" w:hAnsi="Courier New"/>
                <w:sz w:val="15"/>
                <w:szCs w:val="15"/>
                <w:color w:val="auto"/>
                <w:w w:val="98"/>
              </w:rPr>
              <w:t>Foreign</w:t>
            </w:r>
          </w:p>
        </w:tc>
        <w:tc>
          <w:tcPr>
            <w:tcW w:w="14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851</w:t>
            </w:r>
          </w:p>
        </w:tc>
        <w:tc>
          <w:tcPr>
            <w:tcW w:w="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(3,319)</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(569)</w:t>
            </w:r>
          </w:p>
        </w:tc>
        <w:tc>
          <w:tcPr>
            <w:tcW w:w="360" w:type="dxa"/>
            <w:vAlign w:val="bottom"/>
          </w:tcPr>
          <w:p>
            <w:pPr>
              <w:spacing w:after="0"/>
              <w:rPr>
                <w:sz w:val="15"/>
                <w:szCs w:val="15"/>
                <w:color w:val="auto"/>
              </w:rPr>
            </w:pPr>
          </w:p>
        </w:tc>
      </w:tr>
      <w:tr>
        <w:trPr>
          <w:trHeight w:val="175"/>
        </w:trPr>
        <w:tc>
          <w:tcPr>
            <w:tcW w:w="1120" w:type="dxa"/>
            <w:vAlign w:val="bottom"/>
            <w:gridSpan w:val="2"/>
          </w:tcPr>
          <w:p>
            <w:pPr>
              <w:ind w:left="80"/>
              <w:spacing w:after="0"/>
              <w:rPr>
                <w:sz w:val="20"/>
                <w:szCs w:val="20"/>
                <w:color w:val="auto"/>
              </w:rPr>
            </w:pPr>
            <w:r>
              <w:rPr>
                <w:rFonts w:ascii="Courier New" w:cs="Courier New" w:eastAsia="Courier New" w:hAnsi="Courier New"/>
                <w:sz w:val="4"/>
                <w:szCs w:val="4"/>
                <w:color w:val="auto"/>
                <w:w w:val="78"/>
              </w:rPr>
              <w:t>State.................................................</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(762)</w:t>
            </w: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477 (311)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85"/>
              </w:rPr>
              <w:t>-------</w:t>
            </w: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 (1,915)</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448</w:t>
            </w:r>
          </w:p>
        </w:tc>
      </w:tr>
      <w:tr>
        <w:trPr>
          <w:trHeight w:val="175"/>
        </w:trPr>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(1,981) -------</w:t>
            </w:r>
          </w:p>
        </w:tc>
        <w:tc>
          <w:tcPr>
            <w:tcW w:w="22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5"/>
                <w:szCs w:val="15"/>
                <w:color w:val="auto"/>
              </w:rPr>
            </w:pPr>
          </w:p>
        </w:tc>
      </w:tr>
      <w:tr>
        <w:trPr>
          <w:trHeight w:val="175"/>
        </w:trPr>
        <w:tc>
          <w:tcPr>
            <w:tcW w:w="1120" w:type="dxa"/>
            <w:vAlign w:val="bottom"/>
            <w:gridSpan w:val="2"/>
          </w:tcPr>
          <w:p>
            <w:pPr>
              <w:spacing w:after="0"/>
              <w:rPr>
                <w:sz w:val="20"/>
                <w:szCs w:val="20"/>
                <w:color w:val="auto"/>
              </w:rPr>
            </w:pPr>
            <w:r>
              <w:rPr>
                <w:rFonts w:ascii="Courier New" w:cs="Courier New" w:eastAsia="Courier New" w:hAnsi="Courier New"/>
                <w:sz w:val="4"/>
                <w:szCs w:val="4"/>
                <w:color w:val="auto"/>
                <w:w w:val="81"/>
              </w:rPr>
              <w:t>Total...................................................</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1120" w:type="dxa"/>
            <w:vAlign w:val="bottom"/>
            <w:gridSpan w:val="2"/>
          </w:tcPr>
          <w:p>
            <w:pPr>
              <w:jc w:val="right"/>
              <w:ind w:right="39"/>
              <w:spacing w:after="0"/>
              <w:rPr>
                <w:sz w:val="20"/>
                <w:szCs w:val="20"/>
                <w:color w:val="auto"/>
              </w:rPr>
            </w:pPr>
            <w:r>
              <w:rPr>
                <w:rFonts w:ascii="Courier New" w:cs="Courier New" w:eastAsia="Courier New" w:hAnsi="Courier New"/>
                <w:sz w:val="15"/>
                <w:szCs w:val="15"/>
                <w:color w:val="auto"/>
              </w:rPr>
              <w:t>$11,035</w:t>
            </w:r>
          </w:p>
        </w:tc>
        <w:tc>
          <w:tcPr>
            <w:tcW w:w="3820" w:type="dxa"/>
            <w:vAlign w:val="bottom"/>
            <w:gridSpan w:val="5"/>
          </w:tcPr>
          <w:p>
            <w:pPr>
              <w:jc w:val="right"/>
              <w:ind w:right="204"/>
              <w:spacing w:after="0"/>
              <w:rPr>
                <w:sz w:val="20"/>
                <w:szCs w:val="20"/>
                <w:color w:val="auto"/>
              </w:rPr>
            </w:pPr>
            <w:r>
              <w:rPr>
                <w:rFonts w:ascii="Courier New" w:cs="Courier New" w:eastAsia="Courier New" w:hAnsi="Courier New"/>
                <w:sz w:val="15"/>
                <w:szCs w:val="15"/>
                <w:color w:val="auto"/>
              </w:rPr>
              <w:t>$14,882 $17,244 ======= ======= =======</w:t>
            </w:r>
          </w:p>
        </w:tc>
      </w:tr>
    </w:tbl>
    <w:p>
      <w:pPr>
        <w:spacing w:after="0" w:line="354"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Deferred income taxes result from temporary differences in the recognition of revenues and expenses for financial statement and income tax purposes.</w:t>
      </w:r>
    </w:p>
    <w:p>
      <w:pPr>
        <w:spacing w:after="0" w:line="17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Pre-tax income consists of the following:</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YEAR ENDED JULY 31, --------------------------- 2003</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2002 2001 ------- -------</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 (DOLLARS IN</w:t>
            </w:r>
          </w:p>
        </w:tc>
      </w:tr>
      <w:tr>
        <w:trPr>
          <w:trHeight w:val="175"/>
        </w:trPr>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100" w:type="dxa"/>
            <w:vAlign w:val="bottom"/>
            <w:gridSpan w:val="2"/>
          </w:tcPr>
          <w:p>
            <w:pPr>
              <w:jc w:val="center"/>
              <w:ind w:right="1484"/>
              <w:spacing w:after="0"/>
              <w:rPr>
                <w:sz w:val="20"/>
                <w:szCs w:val="20"/>
                <w:color w:val="auto"/>
              </w:rPr>
            </w:pPr>
            <w:r>
              <w:rPr>
                <w:rFonts w:ascii="Courier New" w:cs="Courier New" w:eastAsia="Courier New" w:hAnsi="Courier New"/>
                <w:sz w:val="15"/>
                <w:szCs w:val="15"/>
                <w:color w:val="auto"/>
              </w:rPr>
              <w:t>THOUSANDS) United</w:t>
            </w:r>
          </w:p>
        </w:tc>
      </w:tr>
      <w:tr>
        <w:trPr>
          <w:trHeight w:val="175"/>
        </w:trPr>
        <w:tc>
          <w:tcPr>
            <w:tcW w:w="17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States...........................................</w:t>
            </w:r>
          </w:p>
        </w:tc>
        <w:tc>
          <w:tcPr>
            <w:tcW w:w="1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120" w:type="dxa"/>
            <w:vAlign w:val="bottom"/>
          </w:tcPr>
          <w:p>
            <w:pPr>
              <w:spacing w:after="0"/>
              <w:rPr>
                <w:sz w:val="15"/>
                <w:szCs w:val="15"/>
                <w:color w:val="auto"/>
              </w:rPr>
            </w:pPr>
          </w:p>
        </w:tc>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3,371 $15,269</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$17,957</w:t>
            </w:r>
          </w:p>
        </w:tc>
      </w:tr>
      <w:tr>
        <w:trPr>
          <w:trHeight w:val="175"/>
        </w:trPr>
        <w:tc>
          <w:tcPr>
            <w:tcW w:w="17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6"/>
              </w:rPr>
              <w:t>Foreign.................................................</w:t>
            </w: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486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29,084 27,866 26,833 ------- ------- -------</w:t>
            </w:r>
          </w:p>
        </w:tc>
      </w:tr>
      <w:tr>
        <w:trPr>
          <w:trHeight w:val="175"/>
        </w:trPr>
        <w:tc>
          <w:tcPr>
            <w:tcW w:w="17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9"/>
              </w:rPr>
              <w:t>Total.................................................</w:t>
            </w: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$32,455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$43,135</w:t>
            </w:r>
          </w:p>
        </w:tc>
        <w:tc>
          <w:tcPr>
            <w:tcW w:w="3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$44,790 ======= ======= =======</w:t>
            </w:r>
          </w:p>
        </w:tc>
      </w:tr>
      <w:tr>
        <w:trPr>
          <w:trHeight w:val="524"/>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5"/>
                <w:szCs w:val="15"/>
                <w:color w:val="auto"/>
              </w:rPr>
              <w:t>II-24</w:t>
            </w:r>
          </w:p>
        </w:tc>
      </w:tr>
    </w:tbl>
    <w:p>
      <w:pPr>
        <w:sectPr>
          <w:pgSz w:w="11900" w:h="16838" w:orient="portrait"/>
          <w:cols w:equalWidth="0" w:num="1">
            <w:col w:w="10226"/>
          </w:cols>
          <w:pgMar w:left="233" w:top="468" w:right="1440" w:bottom="1440" w:gutter="0" w:footer="0" w:header="0"/>
        </w:sectPr>
      </w:pPr>
    </w:p>
    <w:bookmarkStart w:id="38" w:name="page39"/>
    <w:bookmarkEnd w:id="38"/>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approximate tax effects of temporary differences are as follows:</w:t>
      </w:r>
    </w:p>
    <w:p>
      <w:pPr>
        <w:spacing w:after="0" w:line="180"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JULY 31, 2003 ------------------------------- ASSETS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LIABILITIES TOTAL ------- ----------- ------- (DOLLARS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$ 2,906 $ 2,906 Prepaid catalog</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costs................................... $(1,592)</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(1,592) Employee</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benefits....................................... 4,011</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(675) 3,336 Allowance for doubtful</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accounts......................... 236 236 Other,</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net.............................................. 2,579</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2,579 -------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Current...............................................</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9,732 (2,267) 7,465 -------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Depreciation and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amortization........................... (3,649) (3,649)</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Deferred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compensation................................... 6,906</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6,906 Postretirement</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benefits................................. 5,871 5,871</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Currency translation</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adjustment......................... 1,304 1,304 Tax</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loss carryforwards..................................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6,534 6,534 Less valuation</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allowance................................ (6,274)</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(6,274) Other,</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net.............................................. 1,382</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1,382 -------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Noncurrent............................................</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15,723 (3,649) 12,074 -------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$25,455 $(5,916) $19,539 ======= ======= =======</w:t>
      </w:r>
    </w:p>
    <w:p>
      <w:pPr>
        <w:spacing w:after="0" w:line="354"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JULY 31, 2002 ------------------------------- ASSETS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LIABILITIES TOTAL ------- ----------- ------- (DOLLARS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$ 2,422 $ 2,422 Prepaid catalog</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costs................................... $(1,944)</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(1,944) Employee</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benefits....................................... 3,281</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(649) 2,632 Allowance for doubtful</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accounts......................... 274 274 Other,</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net.............................................. 2,093</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2,093 -------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Current...............................................</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8,070 (2,593) 5,477 -------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Depreciation and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amortization........................... (4,700) (4,700)</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Deferred</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compensation................................... 7,726</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7,726 Postretirement</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benefits................................. 5,316 5,316</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Currency translation</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adjustment......................... 4,362 4,362 Tax</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loss carryforwards..................................</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6,447 6,447 Less valuation</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allowance................................ (4,647)</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(4,647) Other,</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net.............................................. 583</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583 -------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Noncurrent............................................</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19,787 (4,700) 15,087 ------- ------- -------</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5"/>
          <w:szCs w:val="15"/>
          <w:color w:val="auto"/>
        </w:rPr>
        <w:t>$27,857 $(7,293) $20,564 ======= ======= =======</w:t>
      </w:r>
    </w:p>
    <w:p>
      <w:pPr>
        <w:spacing w:after="0" w:line="35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change in the valuation allowance was $1,627,000, $930,000 and $663,000 in fiscal 2003, 2002 and 2001, respectively.</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II-25</w:t>
      </w:r>
    </w:p>
    <w:p>
      <w:pPr>
        <w:sectPr>
          <w:pgSz w:w="11900" w:h="16838" w:orient="portrait"/>
          <w:cols w:equalWidth="0" w:num="1">
            <w:col w:w="10219"/>
          </w:cols>
          <w:pgMar w:left="240" w:top="468" w:right="1440" w:bottom="1440" w:gutter="0" w:footer="0" w:header="0"/>
        </w:sectPr>
      </w:pPr>
    </w:p>
    <w:bookmarkStart w:id="39" w:name="page40"/>
    <w:bookmarkEnd w:id="39"/>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jc w:val="both"/>
        <w:ind w:left="7" w:right="2959" w:firstLine="454"/>
        <w:spacing w:after="0" w:line="247" w:lineRule="auto"/>
        <w:rPr>
          <w:sz w:val="20"/>
          <w:szCs w:val="20"/>
          <w:color w:val="auto"/>
        </w:rPr>
      </w:pPr>
      <w:r>
        <w:rPr>
          <w:rFonts w:ascii="Courier New" w:cs="Courier New" w:eastAsia="Courier New" w:hAnsi="Courier New"/>
          <w:sz w:val="15"/>
          <w:szCs w:val="15"/>
          <w:color w:val="auto"/>
        </w:rPr>
        <w:t>A reconciliation of the tax computed by applying the statutory U.S. Federal income tax rate to income before income taxes to the total income tax provision is as follows:</w:t>
      </w:r>
    </w:p>
    <w:p>
      <w:pPr>
        <w:spacing w:after="0" w:line="174"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YEAR ENDED JULY 31, --------------------------- 2003</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2002 2001 ------- ------- ------- (DOLLARS IN</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THOUSANDS) Tax at statutory</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rate................................... $11,359</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$15,097 $15,676 State income taxes, net of Federal</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tax benefit.......... 197 583 751 International</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losses with no related tax benefits....... 992 1,447</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1,071 International rate</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differential......................... (1,221) (1,099)</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2,127 Rate variances arising from foreign subsidiary</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distributions.........................................</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13 (564) (2,860) Other,</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net..............................................</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(305) (582) 479 ------- ------- ------- Total income</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tax provision.............................. $11,035</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$14,882 $17,244 ======= ======= ======= Effective tax</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rate...................................... 34.0%</w:t>
      </w:r>
    </w:p>
    <w:p>
      <w:pPr>
        <w:spacing w:after="0" w:line="5" w:lineRule="exact"/>
        <w:rPr>
          <w:sz w:val="20"/>
          <w:szCs w:val="20"/>
          <w:color w:val="auto"/>
        </w:rPr>
      </w:pPr>
    </w:p>
    <w:p>
      <w:pPr>
        <w:jc w:val="center"/>
        <w:ind w:right="5312"/>
        <w:spacing w:after="0"/>
        <w:rPr>
          <w:sz w:val="20"/>
          <w:szCs w:val="20"/>
          <w:color w:val="auto"/>
        </w:rPr>
      </w:pPr>
      <w:r>
        <w:rPr>
          <w:rFonts w:ascii="Courier New" w:cs="Courier New" w:eastAsia="Courier New" w:hAnsi="Courier New"/>
          <w:sz w:val="15"/>
          <w:szCs w:val="15"/>
          <w:color w:val="auto"/>
        </w:rPr>
        <w:t>34.5% 38.5% ======= ======= =======</w:t>
      </w:r>
    </w:p>
    <w:p>
      <w:pPr>
        <w:spacing w:after="0" w:line="35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78" w:lineRule="exact"/>
        <w:rPr>
          <w:sz w:val="20"/>
          <w:szCs w:val="20"/>
          <w:color w:val="auto"/>
        </w:rPr>
      </w:pPr>
    </w:p>
    <w:p>
      <w:pPr>
        <w:jc w:val="both"/>
        <w:ind w:left="7" w:right="3139" w:firstLine="454"/>
        <w:spacing w:after="0" w:line="246" w:lineRule="auto"/>
        <w:rPr>
          <w:sz w:val="20"/>
          <w:szCs w:val="20"/>
          <w:color w:val="auto"/>
        </w:rPr>
      </w:pPr>
      <w:r>
        <w:rPr>
          <w:rFonts w:ascii="Courier New" w:cs="Courier New" w:eastAsia="Courier New" w:hAnsi="Courier New"/>
          <w:sz w:val="15"/>
          <w:szCs w:val="15"/>
          <w:color w:val="auto"/>
        </w:rPr>
        <w:t>The cumulative undistributed earnings of such companies at July 31, 2003 amounted to approximately $62,841,000. If all such undistributed earnings were remitted, an additional provision for foreign income taxes of $2,150,000 would be required.</w:t>
      </w:r>
    </w:p>
    <w:p>
      <w:pPr>
        <w:spacing w:after="0" w:line="177" w:lineRule="exact"/>
        <w:rPr>
          <w:sz w:val="20"/>
          <w:szCs w:val="20"/>
          <w:color w:val="auto"/>
        </w:rPr>
      </w:pPr>
    </w:p>
    <w:p>
      <w:pPr>
        <w:ind w:left="367" w:hanging="367"/>
        <w:spacing w:after="0"/>
        <w:tabs>
          <w:tab w:leader="none" w:pos="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OBLIGATIONS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September 23, 1999, the Company entered into a $150,000,000 multicurrency revolving loan agreement with a group of six banks, which expires on September 23, 2004. On January 31, 2000, the multicurrency revolving loan was amended, increasing the amount available to $200,000,000. On October 31, 2001, the multicurrency revolving loan was amended to modify a financial covenant to restrict the amount of line of credit available to a multiple of domestic earnings. On April 18, 2003, the multicurrency revolving loan was amended at the Company's request, decreasing the amount available to $100,000,000. Under the agreement, the Company has the option to have interest rates determined based upon the prime rate at PNC Bank N.A. plus margin or a LIBOR rate plus margin. A commitment fee is payable on the unused amount of credit. The agreement requires the Company to maintain certain financial covenants. The Company is in compliance with the covenants of the agreement. At July 31, 2003, approximately $58,000,000 of the line of credit was available to the Company under the formulas contained in the agreement. The agreement requires that the Company maintain a specified level of consolidated net worth, which could restrict the Company's ability to pay dividends. At July 31, 2003, the required consolidated net worth was approximately $264,000,000 and the Company's actual consolidated net worth was approximately $339,000,000. There were no borrowings under this line of credit during the years ended July 31, 2003 and 2002.</w:t>
      </w:r>
    </w:p>
    <w:p>
      <w:pPr>
        <w:spacing w:after="0" w:line="18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II-26</w:t>
      </w:r>
    </w:p>
    <w:p>
      <w:pPr>
        <w:sectPr>
          <w:pgSz w:w="11900" w:h="16838" w:orient="portrait"/>
          <w:cols w:equalWidth="0" w:num="1">
            <w:col w:w="10226"/>
          </w:cols>
          <w:pgMar w:left="233" w:top="468" w:right="1440" w:bottom="1440" w:gutter="0" w:footer="0" w:header="0"/>
        </w:sectPr>
      </w:pPr>
    </w:p>
    <w:bookmarkStart w:id="40" w:name="page41"/>
    <w:bookmarkEnd w:id="40"/>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Long-term obligations consist of the following:</w:t>
      </w:r>
    </w:p>
    <w:p>
      <w:pPr>
        <w:spacing w:after="0" w:line="180"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JULY 31, --------------- 2003 2002 ------ ----</w:t>
      </w:r>
    </w:p>
    <w:p>
      <w:pPr>
        <w:spacing w:after="0" w:line="5" w:lineRule="exact"/>
        <w:rPr>
          <w:sz w:val="20"/>
          <w:szCs w:val="20"/>
          <w:color w:val="auto"/>
        </w:rPr>
      </w:pPr>
    </w:p>
    <w:p>
      <w:pPr>
        <w:ind w:left="7" w:right="5959" w:firstLine="398"/>
        <w:spacing w:after="0" w:line="246" w:lineRule="auto"/>
        <w:tabs>
          <w:tab w:leader="none" w:pos="6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THOUSANDS) Various bank loans..........................................</w:t>
      </w:r>
    </w:p>
    <w:p>
      <w:pPr>
        <w:spacing w:after="0" w:line="1"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$1,497 $ 903 Capital lease on building, term</w:t>
      </w:r>
    </w:p>
    <w:p>
      <w:pPr>
        <w:spacing w:after="0" w:line="5" w:lineRule="exact"/>
        <w:rPr>
          <w:sz w:val="20"/>
          <w:szCs w:val="20"/>
          <w:color w:val="auto"/>
        </w:rPr>
      </w:pPr>
    </w:p>
    <w:tbl>
      <w:tblPr>
        <w:tblLayout w:type="fixed"/>
        <w:tblInd w:w="47" w:type="dxa"/>
        <w:tblCellMar>
          <w:top w:w="0" w:type="dxa"/>
          <w:left w:w="0" w:type="dxa"/>
          <w:bottom w:w="0" w:type="dxa"/>
          <w:right w:w="0" w:type="dxa"/>
        </w:tblCellMar>
      </w:tblPr>
      <w:tr>
        <w:trPr>
          <w:trHeight w:val="170"/>
        </w:trPr>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w w:val="99"/>
              </w:rPr>
              <w:t>7/1/00 - 6/30/15............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-- 3,010 ------ -</w:t>
            </w:r>
          </w:p>
        </w:tc>
      </w:tr>
    </w:tbl>
    <w:p>
      <w:pPr>
        <w:spacing w:after="0" w:line="5" w:lineRule="exact"/>
        <w:rPr>
          <w:sz w:val="20"/>
          <w:szCs w:val="20"/>
          <w:color w:val="auto"/>
        </w:rPr>
      </w:pPr>
    </w:p>
    <w:p>
      <w:pPr>
        <w:ind w:left="7" w:right="5959" w:firstLine="762"/>
        <w:spacing w:after="0" w:line="246" w:lineRule="auto"/>
        <w:tabs>
          <w:tab w:leader="none" w:pos="132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1,497 3,913 Less current maturities.....................................</w:t>
      </w:r>
    </w:p>
    <w:p>
      <w:pPr>
        <w:spacing w:after="0" w:line="1"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929 162 ------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$ 568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$3,751 ======</w:t>
            </w:r>
          </w:p>
        </w:tc>
      </w:tr>
      <w:tr>
        <w:trPr>
          <w:trHeight w:val="175"/>
        </w:trPr>
        <w:tc>
          <w:tcPr>
            <w:tcW w:w="132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bl>
    <w:p>
      <w:pPr>
        <w:spacing w:after="0" w:line="354"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The carrying value of the Company's long-term obligations approximates fair value due to the variable nature of its interest rates.</w:t>
      </w:r>
    </w:p>
    <w:p>
      <w:pPr>
        <w:spacing w:after="0" w:line="17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Maturities on long-term debt are as follows:</w:t>
      </w:r>
    </w:p>
    <w:p>
      <w:pPr>
        <w:spacing w:after="0" w:line="180" w:lineRule="exact"/>
        <w:rPr>
          <w:sz w:val="20"/>
          <w:szCs w:val="20"/>
          <w:color w:val="auto"/>
        </w:rPr>
      </w:pPr>
    </w:p>
    <w:p>
      <w:pPr>
        <w:ind w:left="327"/>
        <w:spacing w:after="0"/>
        <w:rPr>
          <w:sz w:val="20"/>
          <w:szCs w:val="20"/>
          <w:color w:val="auto"/>
        </w:rPr>
      </w:pPr>
      <w:r>
        <w:rPr>
          <w:rFonts w:ascii="Courier New" w:cs="Courier New" w:eastAsia="Courier New" w:hAnsi="Courier New"/>
          <w:sz w:val="15"/>
          <w:szCs w:val="15"/>
          <w:color w:val="auto"/>
        </w:rPr>
        <w:t>YEAR ENDING JULY 31 - ------------------- (DOLLARS IN</w:t>
      </w:r>
    </w:p>
    <w:p>
      <w:pPr>
        <w:spacing w:after="0" w:line="5" w:lineRule="exact"/>
        <w:rPr>
          <w:sz w:val="20"/>
          <w:szCs w:val="20"/>
          <w:color w:val="auto"/>
        </w:rPr>
      </w:pPr>
    </w:p>
    <w:p>
      <w:pPr>
        <w:jc w:val="center"/>
        <w:ind w:right="4772"/>
        <w:spacing w:after="0"/>
        <w:rPr>
          <w:sz w:val="20"/>
          <w:szCs w:val="20"/>
          <w:color w:val="auto"/>
        </w:rPr>
      </w:pPr>
      <w:r>
        <w:rPr>
          <w:rFonts w:ascii="Courier New" w:cs="Courier New" w:eastAsia="Courier New" w:hAnsi="Courier New"/>
          <w:sz w:val="15"/>
          <w:szCs w:val="15"/>
          <w:color w:val="auto"/>
        </w:rPr>
        <w:t>THOUSANDS)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2004........................................................</w:t>
      </w:r>
    </w:p>
    <w:p>
      <w:pPr>
        <w:spacing w:after="0" w:line="5" w:lineRule="exact"/>
        <w:rPr>
          <w:sz w:val="20"/>
          <w:szCs w:val="20"/>
          <w:color w:val="auto"/>
        </w:rPr>
      </w:pPr>
    </w:p>
    <w:p>
      <w:pPr>
        <w:jc w:val="center"/>
        <w:ind w:right="4772"/>
        <w:spacing w:after="0"/>
        <w:rPr>
          <w:sz w:val="20"/>
          <w:szCs w:val="20"/>
          <w:color w:val="auto"/>
        </w:rPr>
      </w:pPr>
      <w:r>
        <w:rPr>
          <w:rFonts w:ascii="Courier New" w:cs="Courier New" w:eastAsia="Courier New" w:hAnsi="Courier New"/>
          <w:sz w:val="15"/>
          <w:szCs w:val="15"/>
          <w:color w:val="auto"/>
        </w:rPr>
        <w:t>$930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jc w:val="center"/>
        <w:ind w:right="4772"/>
        <w:spacing w:after="0"/>
        <w:rPr>
          <w:sz w:val="20"/>
          <w:szCs w:val="20"/>
          <w:color w:val="auto"/>
        </w:rPr>
      </w:pPr>
      <w:r>
        <w:rPr>
          <w:rFonts w:ascii="Courier New" w:cs="Courier New" w:eastAsia="Courier New" w:hAnsi="Courier New"/>
          <w:sz w:val="15"/>
          <w:szCs w:val="15"/>
          <w:color w:val="auto"/>
        </w:rPr>
        <w:t>161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2006........................................................</w:t>
      </w:r>
    </w:p>
    <w:p>
      <w:pPr>
        <w:spacing w:after="0" w:line="5" w:lineRule="exact"/>
        <w:rPr>
          <w:sz w:val="20"/>
          <w:szCs w:val="20"/>
          <w:color w:val="auto"/>
        </w:rPr>
      </w:pPr>
    </w:p>
    <w:p>
      <w:pPr>
        <w:jc w:val="center"/>
        <w:ind w:right="4772"/>
        <w:spacing w:after="0"/>
        <w:rPr>
          <w:sz w:val="20"/>
          <w:szCs w:val="20"/>
          <w:color w:val="auto"/>
        </w:rPr>
      </w:pPr>
      <w:r>
        <w:rPr>
          <w:rFonts w:ascii="Courier New" w:cs="Courier New" w:eastAsia="Courier New" w:hAnsi="Courier New"/>
          <w:sz w:val="15"/>
          <w:szCs w:val="15"/>
          <w:color w:val="auto"/>
        </w:rPr>
        <w:t>127</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2007........................................................</w:t>
      </w:r>
    </w:p>
    <w:p>
      <w:pPr>
        <w:spacing w:after="0" w:line="5" w:lineRule="exact"/>
        <w:rPr>
          <w:sz w:val="20"/>
          <w:szCs w:val="20"/>
          <w:color w:val="auto"/>
        </w:rPr>
      </w:pPr>
    </w:p>
    <w:p>
      <w:pPr>
        <w:jc w:val="center"/>
        <w:ind w:right="4772"/>
        <w:spacing w:after="0"/>
        <w:rPr>
          <w:sz w:val="20"/>
          <w:szCs w:val="20"/>
          <w:color w:val="auto"/>
        </w:rPr>
      </w:pPr>
      <w:r>
        <w:rPr>
          <w:rFonts w:ascii="Courier New" w:cs="Courier New" w:eastAsia="Courier New" w:hAnsi="Courier New"/>
          <w:sz w:val="15"/>
          <w:szCs w:val="15"/>
          <w:color w:val="auto"/>
        </w:rPr>
        <w:t>109</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2008........................................................</w:t>
      </w:r>
    </w:p>
    <w:p>
      <w:pPr>
        <w:spacing w:after="0" w:line="5" w:lineRule="exact"/>
        <w:rPr>
          <w:sz w:val="20"/>
          <w:szCs w:val="20"/>
          <w:color w:val="auto"/>
        </w:rPr>
      </w:pPr>
    </w:p>
    <w:p>
      <w:pPr>
        <w:jc w:val="center"/>
        <w:ind w:right="4772"/>
        <w:spacing w:after="0"/>
        <w:rPr>
          <w:sz w:val="20"/>
          <w:szCs w:val="20"/>
          <w:color w:val="auto"/>
        </w:rPr>
      </w:pPr>
      <w:r>
        <w:rPr>
          <w:rFonts w:ascii="Courier New" w:cs="Courier New" w:eastAsia="Courier New" w:hAnsi="Courier New"/>
          <w:sz w:val="15"/>
          <w:szCs w:val="15"/>
          <w:color w:val="auto"/>
        </w:rPr>
        <w:t>91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Thereafter..................................................</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80</w:t>
      </w:r>
    </w:p>
    <w:p>
      <w:pPr>
        <w:spacing w:after="0" w:line="354" w:lineRule="exact"/>
        <w:rPr>
          <w:sz w:val="20"/>
          <w:szCs w:val="20"/>
          <w:color w:val="auto"/>
        </w:rPr>
      </w:pPr>
    </w:p>
    <w:p>
      <w:pPr>
        <w:ind w:left="367" w:hanging="367"/>
        <w:spacing w:after="0"/>
        <w:tabs>
          <w:tab w:leader="none" w:pos="36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INVESTMENT</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Information as to the Company's capital stock at July 31, 2003 and 2002 is as follows:</w:t>
      </w:r>
    </w:p>
    <w:p>
      <w:pPr>
        <w:spacing w:after="0" w:line="17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JULY 31, 2003 JULY 31, 2002 -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27"/>
        <w:spacing w:after="0"/>
        <w:rPr>
          <w:sz w:val="20"/>
          <w:szCs w:val="20"/>
          <w:color w:val="auto"/>
        </w:rPr>
      </w:pPr>
      <w:r>
        <w:rPr>
          <w:rFonts w:ascii="Courier New" w:cs="Courier New" w:eastAsia="Courier New" w:hAnsi="Courier New"/>
          <w:sz w:val="15"/>
          <w:szCs w:val="15"/>
          <w:color w:val="auto"/>
        </w:rPr>
        <w:t>------------------ SHARES</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SHARES SHARES SHARES</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AUTHORIZED ISSUED AMOUNT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AUTHORIZED ISSUED AMOUNT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(DOLLARS IN (DOLLARS</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IN THOUSANDS) THOUSANDS)</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Preferred Stock, $.01 par</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value.........................</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5,000,000 5,000,000</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Cumulative Preferred Stock:</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Cumulative.................</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5,000 5,000 3,984 $ 399 1972</w:t>
      </w:r>
    </w:p>
    <w:p>
      <w:pPr>
        <w:spacing w:after="0" w:line="5" w:lineRule="exact"/>
        <w:rPr>
          <w:sz w:val="20"/>
          <w:szCs w:val="20"/>
          <w:color w:val="auto"/>
        </w:rPr>
      </w:pPr>
    </w:p>
    <w:p>
      <w:pPr>
        <w:ind w:left="227"/>
        <w:spacing w:after="0"/>
        <w:rPr>
          <w:sz w:val="20"/>
          <w:szCs w:val="20"/>
          <w:color w:val="auto"/>
        </w:rPr>
      </w:pPr>
      <w:r>
        <w:rPr>
          <w:rFonts w:ascii="Courier New" w:cs="Courier New" w:eastAsia="Courier New" w:hAnsi="Courier New"/>
          <w:sz w:val="15"/>
          <w:szCs w:val="15"/>
          <w:color w:val="auto"/>
        </w:rPr>
        <w:t>Series...................</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10,000 10,000 2,600 260 1979</w:t>
      </w:r>
    </w:p>
    <w:p>
      <w:pPr>
        <w:spacing w:after="0" w:line="5" w:lineRule="exact"/>
        <w:rPr>
          <w:sz w:val="20"/>
          <w:szCs w:val="20"/>
          <w:color w:val="auto"/>
        </w:rPr>
      </w:pPr>
    </w:p>
    <w:p>
      <w:pPr>
        <w:ind w:left="227"/>
        <w:spacing w:after="0"/>
        <w:rPr>
          <w:sz w:val="20"/>
          <w:szCs w:val="20"/>
          <w:color w:val="auto"/>
        </w:rPr>
      </w:pPr>
      <w:r>
        <w:rPr>
          <w:rFonts w:ascii="Courier New" w:cs="Courier New" w:eastAsia="Courier New" w:hAnsi="Courier New"/>
          <w:sz w:val="15"/>
          <w:szCs w:val="15"/>
          <w:color w:val="auto"/>
        </w:rPr>
        <w:t>Series...................</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30,000 30,000 21,963 2,196 --</w:t>
      </w:r>
    </w:p>
    <w:p>
      <w:pPr>
        <w:spacing w:after="0" w:line="5" w:lineRule="exact"/>
        <w:rPr>
          <w:sz w:val="20"/>
          <w:szCs w:val="20"/>
          <w:color w:val="auto"/>
        </w:rPr>
      </w:pPr>
    </w:p>
    <w:p>
      <w:pPr>
        <w:ind w:left="87" w:right="7599" w:firstLine="140"/>
        <w:spacing w:after="0" w:line="246" w:lineRule="auto"/>
        <w:tabs>
          <w:tab w:leader="none" w:pos="67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$2,855 ====== Common Stock, $.01 par value: Class</w:t>
      </w:r>
    </w:p>
    <w:p>
      <w:pPr>
        <w:spacing w:after="0" w:line="1"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Nonvoting.............</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100,000,000 21,558,265 $216</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100,000,000 21,356,605 $ 214</w:t>
      </w:r>
    </w:p>
    <w:p>
      <w:pPr>
        <w:spacing w:after="0" w:line="4" w:lineRule="exact"/>
        <w:rPr>
          <w:rFonts w:ascii="Courier New" w:cs="Courier New" w:eastAsia="Courier New" w:hAnsi="Courier New"/>
          <w:sz w:val="15"/>
          <w:szCs w:val="15"/>
          <w:color w:val="auto"/>
        </w:rPr>
      </w:pPr>
    </w:p>
    <w:p>
      <w:pPr>
        <w:ind w:left="10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Class B</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Voting................</w:t>
      </w:r>
    </w:p>
    <w:p>
      <w:pPr>
        <w:spacing w:after="0" w:line="4" w:lineRule="exact"/>
        <w:rPr>
          <w:rFonts w:ascii="Courier New" w:cs="Courier New" w:eastAsia="Courier New" w:hAnsi="Courier New"/>
          <w:sz w:val="15"/>
          <w:szCs w:val="15"/>
          <w:color w:val="auto"/>
        </w:rPr>
      </w:pPr>
    </w:p>
    <w:p>
      <w:pPr>
        <w:ind w:left="3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10,000,000 1,769,314 18</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10,000,000 1,769,314 18 ----</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$234 $ 232 ==== ======</w:t>
      </w:r>
    </w:p>
    <w:p>
      <w:pPr>
        <w:spacing w:after="0" w:line="354"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On August 1, 2002, all Cumulative Preferred Stock was redeemed at a 6% premium for approximately $3,026,000. Each share of $100 par value Cumulative Preferred Stock was entitled to receive cumulative cash dividends and could be redeemed, under certain circumstances, by the Company at par value plus accrued</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10226"/>
          </w:cols>
          <w:pgMar w:left="233" w:top="468" w:right="1440" w:bottom="1440" w:gutter="0" w:footer="0" w:header="0"/>
        </w:sectPr>
      </w:pPr>
    </w:p>
    <w:bookmarkStart w:id="41" w:name="page42"/>
    <w:bookmarkEnd w:id="41"/>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dividends plus a premium of 6% of the par value. Such shares, which were held by the initial holder thereof, were subject to redemption only if the holder consented thereto.</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Before any dividend may be paid on the Class B Common Stock, holders of the Class A Common Stock are entitled to receive an annual, noncumulative cash dividend of $.0333 per share. Thereafter, any further dividend in that fiscal year must be paid on each share of Class A Common Stock and Class B Common Stock on an equal basis.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Holders of the Class A Common Stock are not entitled to any vote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matters, unless, in each of the three preceding fiscal years,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$.0333 preferential dividend described above has not been paid in full. 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Class A Common Stock are entitled to one vote per share for the entire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immediately following the third consecutive fiscal year in which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preferential dividend is not paid in full. Holders of Class B Common Stock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entitled to one vote per share for the election of directors and for all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Upon liquidation, dissolution or winding up of the Company, and after distribution of any amounts due to holders of Cumulative Preferred Stock, holders of the Class A Common Stock are entitled to receive the sum of $1.67 per share before any payment or distribution to holders of the Class B Common Stock. Thereafter, holders of the Class B Common Stock are entitled to receive a payment or distribution of $1.67 per share. Thereafter, holders of the Class A Common Stock and Class B Common Stock share equally in all payments or distributions upon liquidation, dissolution or winding up of the Company.</w:t>
      </w:r>
    </w:p>
    <w:p>
      <w:pPr>
        <w:spacing w:after="0" w:line="180"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74"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following is a summary of other activity in stockholders' investment for the years ended July 31, 2001, 2002 and 2003:</w:t>
      </w:r>
    </w:p>
    <w:p>
      <w:pPr>
        <w:spacing w:after="0" w:line="175"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UNEARNED SHARES HELD RESTRICTED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DEFERRED IN RABBI STOCK COMPENSATION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TRUST, AT COST TOTAL ----------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(DOLLARS IN THOUSANDS) Balances July</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31, 2000</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w w:val="70"/>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$(1,637)</w:t>
            </w:r>
          </w:p>
        </w:tc>
      </w:tr>
      <w:tr>
        <w:trPr>
          <w:trHeight w:val="175"/>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$12,772</w:t>
            </w:r>
          </w:p>
        </w:tc>
        <w:tc>
          <w:tcPr>
            <w:tcW w:w="940" w:type="dxa"/>
            <w:vAlign w:val="bottom"/>
          </w:tcPr>
          <w:p>
            <w:pPr>
              <w:jc w:val="right"/>
              <w:ind w:right="12"/>
              <w:spacing w:after="0"/>
              <w:rPr>
                <w:sz w:val="20"/>
                <w:szCs w:val="20"/>
                <w:color w:val="auto"/>
              </w:rPr>
            </w:pPr>
            <w:r>
              <w:rPr>
                <w:rFonts w:ascii="Courier New" w:cs="Courier New" w:eastAsia="Courier New" w:hAnsi="Courier New"/>
                <w:sz w:val="15"/>
                <w:szCs w:val="15"/>
                <w:color w:val="auto"/>
              </w:rPr>
              <w:t>$(12,772)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$(1,637) =======</w:t>
            </w:r>
          </w:p>
        </w:tc>
      </w:tr>
    </w:tbl>
    <w:p>
      <w:pPr>
        <w:spacing w:after="0" w:line="5"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 ======== ======= Sale of</w:t>
      </w:r>
    </w:p>
    <w:p>
      <w:pPr>
        <w:spacing w:after="0" w:line="5"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13,608 shares of Class A Common Stock</w:t>
      </w:r>
    </w:p>
    <w:p>
      <w:pPr>
        <w:spacing w:after="0" w:line="5"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purchased by the Rabbi Trust related</w:t>
      </w:r>
    </w:p>
    <w:p>
      <w:pPr>
        <w:spacing w:after="0" w:line="5"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to deferred compensation</w:t>
      </w:r>
    </w:p>
    <w:p>
      <w:pPr>
        <w:spacing w:after="0" w:line="5"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plan..................................</w:t>
      </w:r>
    </w:p>
    <w:p>
      <w:pPr>
        <w:spacing w:after="0" w:line="5" w:lineRule="exact"/>
        <w:rPr>
          <w:sz w:val="20"/>
          <w:szCs w:val="20"/>
          <w:color w:val="auto"/>
        </w:rPr>
      </w:pPr>
    </w:p>
    <w:p>
      <w:pPr>
        <w:jc w:val="both"/>
        <w:ind w:left="80" w:right="6859" w:firstLine="47"/>
        <w:spacing w:after="0" w:line="246" w:lineRule="auto"/>
        <w:tabs>
          <w:tab w:leader="none" w:pos="67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407 Purchase of 60,101 shares of Class A Common Stock purchased by the Rabbi Trust related to deferred</w:t>
      </w:r>
    </w:p>
    <w:p>
      <w:pPr>
        <w:spacing w:after="0" w:line="1"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5"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1,906 (1,906) Amortization of</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restricted stock........ 695 695 ----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 Balances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July 31, 2001.................. $</w:t>
      </w:r>
    </w:p>
    <w:p>
      <w:pPr>
        <w:spacing w:after="0" w:line="5" w:lineRule="exact"/>
        <w:rPr>
          <w:sz w:val="20"/>
          <w:szCs w:val="20"/>
          <w:color w:val="auto"/>
        </w:rPr>
      </w:pPr>
    </w:p>
    <w:p>
      <w:pPr>
        <w:ind w:left="860" w:hanging="551"/>
        <w:spacing w:after="0"/>
        <w:tabs>
          <w:tab w:leader="none" w:pos="86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$14,271 $(14,271) $ (942)</w:t>
      </w:r>
    </w:p>
    <w:p>
      <w:pPr>
        <w:spacing w:after="0" w:line="4" w:lineRule="exact"/>
        <w:rPr>
          <w:rFonts w:ascii="Courier New" w:cs="Courier New" w:eastAsia="Courier New" w:hAnsi="Courier New"/>
          <w:sz w:val="15"/>
          <w:szCs w:val="15"/>
          <w:color w:val="auto"/>
        </w:rPr>
      </w:pPr>
    </w:p>
    <w:p>
      <w:pPr>
        <w:jc w:val="center"/>
        <w:ind w:right="6779" w:firstLine="43"/>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 ======= Sale of 15,545 shares of Class A Common Stock purchased by the Rabbi Trust related to deferred compensation plan..................................</w:t>
      </w:r>
    </w:p>
    <w:p>
      <w:pPr>
        <w:spacing w:after="0" w:line="3" w:lineRule="exact"/>
        <w:rPr>
          <w:rFonts w:ascii="Courier New" w:cs="Courier New" w:eastAsia="Courier New" w:hAnsi="Courier New"/>
          <w:sz w:val="15"/>
          <w:szCs w:val="15"/>
          <w:color w:val="auto"/>
        </w:rPr>
      </w:pPr>
    </w:p>
    <w:p>
      <w:pPr>
        <w:jc w:val="both"/>
        <w:ind w:left="80" w:right="6859" w:firstLine="47"/>
        <w:spacing w:after="0" w:line="246" w:lineRule="auto"/>
        <w:tabs>
          <w:tab w:leader="none" w:pos="67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609 Purchase of 22,859 shares of Class A Common Stock purchased by the Rabbi Trust related to deferred</w:t>
      </w:r>
    </w:p>
    <w:p>
      <w:pPr>
        <w:spacing w:after="0" w:line="1"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670 (670) Amortization of restricted</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w w:val="75"/>
              </w:rPr>
              <w:t>stock........</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694 694</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 -------</w:t>
            </w:r>
          </w:p>
        </w:tc>
      </w:tr>
      <w:tr>
        <w:trPr>
          <w:trHeight w:val="175"/>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Balances July 31,</w:t>
            </w:r>
          </w:p>
        </w:tc>
      </w:tr>
      <w:tr>
        <w:trPr>
          <w:trHeight w:val="175"/>
        </w:trPr>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2002..................</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(248)</w:t>
            </w:r>
          </w:p>
        </w:tc>
      </w:tr>
      <w:tr>
        <w:trPr>
          <w:trHeight w:val="175"/>
        </w:trPr>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$14,332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$(14,332) $</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(248) =======</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II-28</w:t>
      </w:r>
    </w:p>
    <w:p>
      <w:pPr>
        <w:sectPr>
          <w:pgSz w:w="11900" w:h="16838" w:orient="portrait"/>
          <w:cols w:equalWidth="0" w:num="1">
            <w:col w:w="10219"/>
          </w:cols>
          <w:pgMar w:left="240" w:top="468" w:right="1440" w:bottom="1440" w:gutter="0" w:footer="0" w:header="0"/>
        </w:sectPr>
      </w:pPr>
    </w:p>
    <w:bookmarkStart w:id="42" w:name="page43"/>
    <w:bookmarkEnd w:id="42"/>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UNEARNED SHARES HELD RESTRICTED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DEFERRED IN RABBI STOCK COMPENSATION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TRUST, AT COST TOTAL ----------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(DOLLARS IN THOUSANDS) Sale of 14,213</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 of Class A Common Stock</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purchased by the Rabbi Trust related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to deferred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(430) 430 Purchase of 26,798 shares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 Class A Common Stock purchased by</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the Rabbi Trust related to deferred</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823 (823) Issuance of restricted</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stock............ (670) (670)</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Amortization of restricted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stock........ 290 290 -------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Balances July 31,</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2003.................. $ (628)</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$14,725 $(14,725) $ (628) =======</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 =======</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Nonqualified Stock Option Plans allow the granting of stock options to various officers, directors and other employees of the Company at prices equal to fair market value at the date of grant. The Company has reserved 1,500,000, 2,125,000, 500,000 and 750,000 shares of Class A Nonvoting Common Stock for issuance under the 1989, 1997, 2001 and 2003 Plans, respectively. Generally, options will not be exercisable until one year after the date of grant, and will be exercisable thereafter, to the extent of one-third per year and have a maximum term of ten years.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Changes in the options are as follows:</w:t>
      </w:r>
    </w:p>
    <w:p>
      <w:pPr>
        <w:spacing w:after="0" w:line="180"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WEIGHTED AVERAGE OPTIONS EXERCISE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OPTION PRICE OUTSTANDING PRICE --------</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 -------- Balance,</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July 31, 2000..........................</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$ 6.83 - $34.00 1,948,791 $24.01</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28.32 - 32.88 386,633 28.92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exercised...............................</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6.83 - 31.38 (185,336) 19.66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cancelled...............................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19.19 - 34.00 (31,016) 26.76 ----------</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Balance, July</w:t>
            </w:r>
          </w:p>
        </w:tc>
        <w:tc>
          <w:tcPr>
            <w:tcW w:w="1040" w:type="dxa"/>
            <w:vAlign w:val="bottom"/>
          </w:tcPr>
          <w:p>
            <w:pPr>
              <w:jc w:val="right"/>
              <w:ind w:right="684"/>
              <w:spacing w:after="0"/>
              <w:rPr>
                <w:sz w:val="20"/>
                <w:szCs w:val="20"/>
                <w:color w:val="auto"/>
              </w:rPr>
            </w:pPr>
            <w:r>
              <w:rPr>
                <w:rFonts w:ascii="Courier New" w:cs="Courier New" w:eastAsia="Courier New" w:hAnsi="Courier New"/>
                <w:sz w:val="15"/>
                <w:szCs w:val="15"/>
                <w:color w:val="auto"/>
                <w:w w:val="96"/>
              </w:rPr>
              <w:t>31,</w:t>
            </w:r>
          </w:p>
        </w:tc>
        <w:tc>
          <w:tcPr>
            <w:tcW w:w="140" w:type="dxa"/>
            <w:vAlign w:val="bottom"/>
          </w:tcPr>
          <w:p>
            <w:pPr>
              <w:spacing w:after="0"/>
              <w:rPr>
                <w:sz w:val="14"/>
                <w:szCs w:val="14"/>
                <w:color w:val="auto"/>
              </w:rPr>
            </w:pPr>
          </w:p>
        </w:tc>
      </w:tr>
      <w:tr>
        <w:trPr>
          <w:trHeight w:val="175"/>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86"/>
              </w:rPr>
              <w:t>2001..........................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$34.00 2,119,072 $25.24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5"/>
                <w:szCs w:val="15"/>
                <w:color w:val="auto"/>
              </w:rPr>
            </w:pPr>
          </w:p>
        </w:tc>
      </w:tr>
      <w:tr>
        <w:trPr>
          <w:trHeight w:val="175"/>
        </w:trPr>
        <w:tc>
          <w:tcPr>
            <w:tcW w:w="2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Options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30.38 - 32.00 275,200 31.93 Options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exercised</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12.17 -</w:t>
            </w:r>
          </w:p>
        </w:tc>
        <w:tc>
          <w:tcPr>
            <w:tcW w:w="2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34.00 (207,054) 23.61 Options</w:t>
            </w:r>
          </w:p>
        </w:tc>
      </w:tr>
      <w:tr>
        <w:trPr>
          <w:trHeight w:val="175"/>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cancelled</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19.19 - 32.00 (28,236) 28.02 ----------</w:t>
            </w:r>
          </w:p>
        </w:tc>
      </w:tr>
      <w:tr>
        <w:trPr>
          <w:trHeight w:val="175"/>
        </w:trPr>
        <w:tc>
          <w:tcPr>
            <w:tcW w:w="820" w:type="dxa"/>
            <w:vAlign w:val="bottom"/>
          </w:tcPr>
          <w:p>
            <w:pPr>
              <w:spacing w:after="0"/>
              <w:rPr>
                <w:sz w:val="15"/>
                <w:szCs w:val="15"/>
                <w:color w:val="auto"/>
              </w:rPr>
            </w:pPr>
          </w:p>
        </w:tc>
        <w:tc>
          <w:tcPr>
            <w:tcW w:w="276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 Balance, July 31,</w:t>
            </w:r>
          </w:p>
        </w:tc>
      </w:tr>
      <w:tr>
        <w:trPr>
          <w:trHeight w:val="175"/>
        </w:trPr>
        <w:tc>
          <w:tcPr>
            <w:tcW w:w="17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2002..........................</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$12.17 -</w:t>
            </w:r>
          </w:p>
        </w:tc>
      </w:tr>
      <w:tr>
        <w:trPr>
          <w:trHeight w:val="175"/>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2,158,982</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$26.21 ===========</w:t>
            </w:r>
          </w:p>
        </w:tc>
      </w:tr>
      <w:tr>
        <w:trPr>
          <w:trHeight w:val="175"/>
        </w:trPr>
        <w:tc>
          <w:tcPr>
            <w:tcW w:w="820" w:type="dxa"/>
            <w:vAlign w:val="bottom"/>
          </w:tcPr>
          <w:p>
            <w:pPr>
              <w:spacing w:after="0"/>
              <w:rPr>
                <w:sz w:val="15"/>
                <w:szCs w:val="15"/>
                <w:color w:val="auto"/>
              </w:rPr>
            </w:pPr>
          </w:p>
        </w:tc>
        <w:tc>
          <w:tcPr>
            <w:tcW w:w="2760" w:type="dxa"/>
            <w:vAlign w:val="bottom"/>
            <w:gridSpan w:val="2"/>
          </w:tcPr>
          <w:p>
            <w:pPr>
              <w:jc w:val="right"/>
              <w:ind w:right="1384"/>
              <w:spacing w:after="0"/>
              <w:rPr>
                <w:sz w:val="20"/>
                <w:szCs w:val="20"/>
                <w:color w:val="auto"/>
              </w:rPr>
            </w:pPr>
            <w:r>
              <w:rPr>
                <w:rFonts w:ascii="Courier New" w:cs="Courier New" w:eastAsia="Courier New" w:hAnsi="Courier New"/>
                <w:sz w:val="15"/>
                <w:szCs w:val="15"/>
                <w:color w:val="auto"/>
              </w:rPr>
              <w:t>Options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26.62 - 32.78 408,300 31.27 Options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exercised</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720" w:type="dxa"/>
            <w:vAlign w:val="bottom"/>
          </w:tcPr>
          <w:p>
            <w:pPr>
              <w:spacing w:after="0"/>
              <w:rPr>
                <w:sz w:val="14"/>
                <w:szCs w:val="14"/>
                <w:color w:val="auto"/>
              </w:rPr>
            </w:pPr>
          </w:p>
        </w:tc>
      </w:tr>
      <w:tr>
        <w:trPr>
          <w:trHeight w:val="175"/>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12.17 -</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32.88 (195,374) 23.86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Options</w:t>
            </w:r>
          </w:p>
        </w:tc>
      </w:tr>
      <w:tr>
        <w:trPr>
          <w:trHeight w:val="175"/>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cancelled</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720" w:type="dxa"/>
            <w:vAlign w:val="bottom"/>
          </w:tcPr>
          <w:p>
            <w:pPr>
              <w:spacing w:after="0"/>
              <w:rPr>
                <w:sz w:val="15"/>
                <w:szCs w:val="15"/>
                <w:color w:val="auto"/>
              </w:rPr>
            </w:pPr>
          </w:p>
        </w:tc>
      </w:tr>
      <w:tr>
        <w:trPr>
          <w:trHeight w:val="175"/>
        </w:trPr>
        <w:tc>
          <w:tcPr>
            <w:tcW w:w="3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28.32 - 34.00 (24,467) 29.52 ----------</w:t>
            </w:r>
          </w:p>
        </w:tc>
      </w:tr>
      <w:tr>
        <w:trPr>
          <w:trHeight w:val="175"/>
        </w:trPr>
        <w:tc>
          <w:tcPr>
            <w:tcW w:w="820" w:type="dxa"/>
            <w:vAlign w:val="bottom"/>
          </w:tcPr>
          <w:p>
            <w:pPr>
              <w:spacing w:after="0"/>
              <w:rPr>
                <w:sz w:val="15"/>
                <w:szCs w:val="15"/>
                <w:color w:val="auto"/>
              </w:rPr>
            </w:pPr>
          </w:p>
        </w:tc>
        <w:tc>
          <w:tcPr>
            <w:tcW w:w="2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 Balance, July 31,</w:t>
            </w:r>
          </w:p>
        </w:tc>
        <w:tc>
          <w:tcPr>
            <w:tcW w:w="720" w:type="dxa"/>
            <w:vAlign w:val="bottom"/>
          </w:tcPr>
          <w:p>
            <w:pPr>
              <w:spacing w:after="0"/>
              <w:rPr>
                <w:sz w:val="15"/>
                <w:szCs w:val="15"/>
                <w:color w:val="auto"/>
              </w:rPr>
            </w:pPr>
          </w:p>
        </w:tc>
      </w:tr>
      <w:tr>
        <w:trPr>
          <w:trHeight w:val="175"/>
        </w:trPr>
        <w:tc>
          <w:tcPr>
            <w:tcW w:w="17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2003..........................</w:t>
            </w: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$12.17 -</w:t>
            </w:r>
          </w:p>
        </w:tc>
      </w:tr>
      <w:tr>
        <w:trPr>
          <w:trHeight w:val="175"/>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2,347,441</w:t>
            </w: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$27.24 ===========</w:t>
            </w:r>
          </w:p>
        </w:tc>
      </w:tr>
      <w:tr>
        <w:trPr>
          <w:trHeight w:val="175"/>
        </w:trPr>
        <w:tc>
          <w:tcPr>
            <w:tcW w:w="358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Available for grant after July 31,</w:t>
            </w:r>
          </w:p>
        </w:tc>
      </w:tr>
      <w:tr>
        <w:trPr>
          <w:trHeight w:val="175"/>
        </w:trPr>
        <w:tc>
          <w:tcPr>
            <w:tcW w:w="82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75"/>
              </w:rPr>
              <w:t>2003.........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123,836</w:t>
            </w:r>
          </w:p>
        </w:tc>
        <w:tc>
          <w:tcPr>
            <w:tcW w:w="720" w:type="dxa"/>
            <w:vAlign w:val="bottom"/>
          </w:tcPr>
          <w:p>
            <w:pPr>
              <w:spacing w:after="0"/>
              <w:rPr>
                <w:sz w:val="15"/>
                <w:szCs w:val="15"/>
                <w:color w:val="auto"/>
              </w:rPr>
            </w:pPr>
          </w:p>
        </w:tc>
      </w:tr>
    </w:tbl>
    <w:p>
      <w:pPr>
        <w:spacing w:after="0" w:line="35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There were 1,505,092, 1,418,118, and 859,770 options exercisable with a weighted average exercise price of $25.57, $24.39, and $23.82 at July 31, 2003, 2002 and 2001, respectively.</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II-29</w:t>
      </w:r>
    </w:p>
    <w:p>
      <w:pPr>
        <w:sectPr>
          <w:pgSz w:w="11900" w:h="16838" w:orient="portrait"/>
          <w:cols w:equalWidth="0" w:num="1">
            <w:col w:w="10219"/>
          </w:cols>
          <w:pgMar w:left="240" w:top="468" w:right="1440" w:bottom="1440" w:gutter="0" w:footer="0" w:header="0"/>
        </w:sectPr>
      </w:pPr>
    </w:p>
    <w:bookmarkStart w:id="43" w:name="page44"/>
    <w:bookmarkEnd w:id="43"/>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at July 31, 2003:</w:t>
      </w:r>
    </w:p>
    <w:p>
      <w:pPr>
        <w:spacing w:after="0" w:line="17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EXERCISABLE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0" w:hanging="445"/>
        <w:spacing w:after="0"/>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spacing w:after="0" w:line="4" w:lineRule="exact"/>
        <w:rPr>
          <w:rFonts w:ascii="Courier New" w:cs="Courier New" w:eastAsia="Courier New" w:hAnsi="Courier New"/>
          <w:sz w:val="15"/>
          <w:szCs w:val="15"/>
          <w:color w:val="auto"/>
        </w:rPr>
      </w:pPr>
    </w:p>
    <w:p>
      <w:pPr>
        <w:jc w:val="center"/>
        <w:ind w:left="80" w:right="8599" w:firstLine="45"/>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WEIGHTED SHARES WEIGHTED OUTSTANDING REMAINING AVERAGE EXERCISABLE AVERAGE RANGE OF AT JULY 31, CONTRACTUAL EXERCISE AT JULY 31, EXERCISE EXERCISE PRICES</w:t>
      </w:r>
    </w:p>
    <w:p>
      <w:pPr>
        <w:spacing w:after="0" w:line="7"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2003 LIFE -- YEARS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PRICE 2003 PRICE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 $12.17 -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$22.99.............</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430,168 3.5 $19.07</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355,168 $18.80</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23.00 -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29.99.............</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857,214</w:t>
            </w:r>
          </w:p>
        </w:tc>
        <w:tc>
          <w:tcPr>
            <w:tcW w:w="300" w:type="dxa"/>
            <w:vAlign w:val="bottom"/>
            <w:gridSpan w:val="2"/>
          </w:tcPr>
          <w:p>
            <w:pPr>
              <w:spacing w:after="0"/>
              <w:rPr>
                <w:sz w:val="20"/>
                <w:szCs w:val="20"/>
                <w:color w:val="auto"/>
              </w:rPr>
            </w:pPr>
            <w:r>
              <w:rPr>
                <w:rFonts w:ascii="Courier New" w:cs="Courier New" w:eastAsia="Courier New" w:hAnsi="Courier New"/>
                <w:sz w:val="15"/>
                <w:szCs w:val="15"/>
                <w:color w:val="auto"/>
              </w:rPr>
              <w:t>5.3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25.61</w:t>
            </w:r>
          </w:p>
        </w:tc>
      </w:tr>
      <w:tr>
        <w:trPr>
          <w:trHeight w:val="175"/>
        </w:trPr>
        <w:tc>
          <w:tcPr>
            <w:tcW w:w="9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675,743</w:t>
            </w:r>
          </w:p>
        </w:tc>
        <w:tc>
          <w:tcPr>
            <w:tcW w:w="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25.13</w:t>
            </w:r>
          </w:p>
        </w:tc>
      </w:tr>
      <w:tr>
        <w:trPr>
          <w:trHeight w:val="175"/>
        </w:trPr>
        <w:tc>
          <w:tcPr>
            <w:tcW w:w="1680" w:type="dxa"/>
            <w:vAlign w:val="bottom"/>
            <w:gridSpan w:val="4"/>
          </w:tcPr>
          <w:p>
            <w:pPr>
              <w:jc w:val="right"/>
              <w:ind w:right="424"/>
              <w:spacing w:after="0"/>
              <w:rPr>
                <w:sz w:val="20"/>
                <w:szCs w:val="20"/>
                <w:color w:val="auto"/>
              </w:rPr>
            </w:pPr>
            <w:r>
              <w:rPr>
                <w:rFonts w:ascii="Courier New" w:cs="Courier New" w:eastAsia="Courier New" w:hAnsi="Courier New"/>
                <w:sz w:val="15"/>
                <w:szCs w:val="15"/>
                <w:color w:val="auto"/>
              </w:rPr>
              <w:t>30.00 -</w:t>
            </w:r>
          </w:p>
        </w:tc>
      </w:tr>
      <w:tr>
        <w:trPr>
          <w:trHeight w:val="175"/>
        </w:trPr>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34.00.............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1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1,060,059</w:t>
            </w:r>
          </w:p>
        </w:tc>
        <w:tc>
          <w:tcPr>
            <w:tcW w:w="5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w:t>
            </w:r>
          </w:p>
        </w:tc>
      </w:tr>
      <w:tr>
        <w:trPr>
          <w:trHeight w:val="175"/>
        </w:trPr>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31.87</w:t>
            </w:r>
          </w:p>
        </w:tc>
        <w:tc>
          <w:tcPr>
            <w:tcW w:w="88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w w:val="98"/>
              </w:rPr>
              <w:t>474,181</w:t>
            </w:r>
          </w:p>
        </w:tc>
      </w:tr>
      <w:tr>
        <w:trPr>
          <w:trHeight w:val="175"/>
        </w:trPr>
        <w:tc>
          <w:tcPr>
            <w:tcW w:w="9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31.25 -----------</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$12.17</w:t>
            </w:r>
          </w:p>
        </w:tc>
      </w:tr>
      <w:tr>
        <w:trPr>
          <w:trHeight w:val="175"/>
        </w:trPr>
        <w:tc>
          <w:tcPr>
            <w:tcW w:w="8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9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$34.00.............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1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2,347,441</w:t>
            </w:r>
          </w:p>
        </w:tc>
        <w:tc>
          <w:tcPr>
            <w:tcW w:w="5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w:t>
            </w:r>
          </w:p>
        </w:tc>
      </w:tr>
    </w:tbl>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$27.24 1,505,092</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$25.57 ===========</w:t>
      </w:r>
    </w:p>
    <w:p>
      <w:pPr>
        <w:spacing w:after="0" w:line="5" w:lineRule="exact"/>
        <w:rPr>
          <w:sz w:val="20"/>
          <w:szCs w:val="20"/>
          <w:color w:val="auto"/>
        </w:rPr>
      </w:pPr>
    </w:p>
    <w:p>
      <w:pPr>
        <w:jc w:val="center"/>
        <w:ind w:right="8499"/>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October 1995, SFAS No. 123, "Accounting for Stock-Based Compensation," was issued. SFAS No. 123 establishes a fair value based method of accounting for stock-based compensation; however, it allows entities to continue accounting for employee stock-based compensation under the intrinsic value method prescribed by Accounting Principles Board Opinion No. 25, "Accounting for Stock Issued to Employees." SFAS No. 123 as amended by SFAS No. 148, "Accounting for Stock-Based Compensation," requires certain disclosures, including pro forma net income and net income per share as if the fair value based accounting method had been used for employee stock-based compensation cost. The Company has adopted SFAS No. 123 through disclosure with respect to employee stock-based compensation.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the Company had elected to recognize compensation cost for the Stock Option Plans based on the fair value at the grant dates for awards under those plans, consistent with the method prescribed by SFAS No. 123, net income and net income per common share would have been changed to the pro forma amounts indicated below:</w:t>
      </w:r>
    </w:p>
    <w:p>
      <w:pPr>
        <w:spacing w:after="0" w:line="178"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5"/>
          <w:szCs w:val="15"/>
          <w:color w:val="auto"/>
        </w:rPr>
        <w:t>2003 2002 2001 ------- ------- ------- (DOLLARS IN</w:t>
      </w:r>
    </w:p>
    <w:p>
      <w:pPr>
        <w:spacing w:after="0" w:line="5" w:lineRule="exact"/>
        <w:rPr>
          <w:sz w:val="20"/>
          <w:szCs w:val="20"/>
          <w:color w:val="auto"/>
        </w:rPr>
      </w:pPr>
    </w:p>
    <w:p>
      <w:pPr>
        <w:jc w:val="center"/>
        <w:ind w:right="5599"/>
        <w:spacing w:after="0"/>
        <w:rPr>
          <w:sz w:val="20"/>
          <w:szCs w:val="20"/>
          <w:color w:val="auto"/>
        </w:rPr>
      </w:pPr>
      <w:r>
        <w:rPr>
          <w:rFonts w:ascii="Courier New" w:cs="Courier New" w:eastAsia="Courier New" w:hAnsi="Courier New"/>
          <w:sz w:val="15"/>
          <w:szCs w:val="15"/>
          <w:color w:val="auto"/>
        </w:rPr>
        <w:t>THOUSANDS) Net income: As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reported</w:t>
            </w:r>
          </w:p>
        </w:tc>
        <w:tc>
          <w:tcPr>
            <w:tcW w:w="12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75"/>
        </w:trPr>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$21,420</w:t>
            </w:r>
          </w:p>
        </w:tc>
        <w:tc>
          <w:tcPr>
            <w:tcW w:w="38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$28,253 $27,546 Pro forma expense, net of</w:t>
            </w:r>
          </w:p>
        </w:tc>
      </w:tr>
      <w:tr>
        <w:trPr>
          <w:trHeight w:val="175"/>
        </w:trPr>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tax effects</w:t>
            </w:r>
          </w:p>
        </w:tc>
        <w:tc>
          <w:tcPr>
            <w:tcW w:w="8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420" w:type="dxa"/>
            <w:vAlign w:val="bottom"/>
          </w:tcPr>
          <w:p>
            <w:pPr>
              <w:spacing w:after="0"/>
              <w:rPr>
                <w:sz w:val="15"/>
                <w:szCs w:val="15"/>
                <w:color w:val="auto"/>
              </w:rPr>
            </w:pPr>
          </w:p>
        </w:tc>
        <w:tc>
          <w:tcPr>
            <w:tcW w:w="2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(2,038) (2,038)</w:t>
            </w:r>
          </w:p>
        </w:tc>
      </w:tr>
      <w:tr>
        <w:trPr>
          <w:trHeight w:val="175"/>
        </w:trPr>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80" w:type="dxa"/>
            <w:vAlign w:val="bottom"/>
            <w:gridSpan w:val="4"/>
          </w:tcPr>
          <w:p>
            <w:pPr>
              <w:jc w:val="center"/>
              <w:ind w:right="1204"/>
              <w:spacing w:after="0"/>
              <w:rPr>
                <w:sz w:val="20"/>
                <w:szCs w:val="20"/>
                <w:color w:val="auto"/>
              </w:rPr>
            </w:pPr>
            <w:r>
              <w:rPr>
                <w:rFonts w:ascii="Courier New" w:cs="Courier New" w:eastAsia="Courier New" w:hAnsi="Courier New"/>
                <w:sz w:val="15"/>
                <w:szCs w:val="15"/>
                <w:color w:val="auto"/>
              </w:rPr>
              <w:t>(2,153) Pro</w:t>
            </w:r>
          </w:p>
        </w:tc>
      </w:tr>
      <w:tr>
        <w:trPr>
          <w:trHeight w:val="175"/>
        </w:trPr>
        <w:tc>
          <w:tcPr>
            <w:tcW w:w="13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forma.............................................</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1940" w:type="dxa"/>
            <w:vAlign w:val="bottom"/>
            <w:gridSpan w:val="3"/>
          </w:tcPr>
          <w:p>
            <w:pPr>
              <w:jc w:val="right"/>
              <w:ind w:right="9"/>
              <w:spacing w:after="0"/>
              <w:rPr>
                <w:sz w:val="20"/>
                <w:szCs w:val="20"/>
                <w:color w:val="auto"/>
              </w:rPr>
            </w:pPr>
            <w:r>
              <w:rPr>
                <w:rFonts w:ascii="Courier New" w:cs="Courier New" w:eastAsia="Courier New" w:hAnsi="Courier New"/>
                <w:sz w:val="15"/>
                <w:szCs w:val="15"/>
                <w:color w:val="auto"/>
              </w:rPr>
              <w:t>19,382 26,215 25,393</w:t>
            </w:r>
          </w:p>
        </w:tc>
        <w:tc>
          <w:tcPr>
            <w:tcW w:w="2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Net income per Class A Common</w:t>
            </w:r>
          </w:p>
        </w:tc>
      </w:tr>
      <w:tr>
        <w:trPr>
          <w:trHeight w:val="175"/>
        </w:trPr>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460" w:type="dxa"/>
            <w:vAlign w:val="bottom"/>
            <w:gridSpan w:val="2"/>
          </w:tcPr>
          <w:p>
            <w:pPr>
              <w:jc w:val="right"/>
              <w:ind w:right="1284"/>
              <w:spacing w:after="0"/>
              <w:rPr>
                <w:sz w:val="20"/>
                <w:szCs w:val="20"/>
                <w:color w:val="auto"/>
              </w:rPr>
            </w:pPr>
            <w:r>
              <w:rPr>
                <w:rFonts w:ascii="Courier New" w:cs="Courier New" w:eastAsia="Courier New" w:hAnsi="Courier New"/>
                <w:sz w:val="15"/>
                <w:szCs w:val="15"/>
                <w:color w:val="auto"/>
              </w:rPr>
              <w:t>Diluted: As</w:t>
            </w:r>
          </w:p>
        </w:tc>
      </w:tr>
      <w:tr>
        <w:trPr>
          <w:trHeight w:val="175"/>
        </w:trPr>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reported</w:t>
            </w:r>
          </w:p>
        </w:tc>
        <w:tc>
          <w:tcPr>
            <w:tcW w:w="12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1300" w:type="dxa"/>
            <w:vAlign w:val="bottom"/>
            <w:gridSpan w:val="2"/>
          </w:tcPr>
          <w:p>
            <w:pPr>
              <w:jc w:val="right"/>
              <w:ind w:right="33"/>
              <w:spacing w:after="0"/>
              <w:rPr>
                <w:sz w:val="20"/>
                <w:szCs w:val="20"/>
                <w:color w:val="auto"/>
              </w:rPr>
            </w:pPr>
            <w:r>
              <w:rPr>
                <w:rFonts w:ascii="Courier New" w:cs="Courier New" w:eastAsia="Courier New" w:hAnsi="Courier New"/>
                <w:sz w:val="15"/>
                <w:szCs w:val="15"/>
                <w:color w:val="auto"/>
              </w:rPr>
              <w:t>$ 0.91 $ 1.20</w:t>
            </w:r>
          </w:p>
        </w:tc>
        <w:tc>
          <w:tcPr>
            <w:tcW w:w="640" w:type="dxa"/>
            <w:vAlign w:val="bottom"/>
          </w:tcPr>
          <w:p>
            <w:pPr>
              <w:jc w:val="right"/>
              <w:ind w:right="9"/>
              <w:spacing w:after="0"/>
              <w:rPr>
                <w:sz w:val="20"/>
                <w:szCs w:val="20"/>
                <w:color w:val="auto"/>
              </w:rPr>
            </w:pPr>
            <w:r>
              <w:rPr>
                <w:rFonts w:ascii="Courier New" w:cs="Courier New" w:eastAsia="Courier New" w:hAnsi="Courier New"/>
                <w:sz w:val="15"/>
                <w:szCs w:val="15"/>
                <w:color w:val="auto"/>
                <w:w w:val="99"/>
              </w:rPr>
              <w:t>$ 1.18</w:t>
            </w:r>
          </w:p>
        </w:tc>
        <w:tc>
          <w:tcPr>
            <w:tcW w:w="2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Pro forma expense, net of tax</w:t>
            </w:r>
          </w:p>
        </w:tc>
      </w:tr>
      <w:tr>
        <w:trPr>
          <w:trHeight w:val="175"/>
        </w:trPr>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effects.................</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(0.09) (0.09) (0.09) Pro</w:t>
            </w:r>
          </w:p>
        </w:tc>
      </w:tr>
      <w:tr>
        <w:trPr>
          <w:trHeight w:val="175"/>
        </w:trPr>
        <w:tc>
          <w:tcPr>
            <w:tcW w:w="13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forma.............................................</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0.82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4"/>
              </w:rPr>
              <w:t>1.11</w:t>
            </w:r>
          </w:p>
        </w:tc>
        <w:tc>
          <w:tcPr>
            <w:tcW w:w="20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1.09</w:t>
            </w:r>
          </w:p>
        </w:tc>
      </w:tr>
    </w:tbl>
    <w:p>
      <w:pPr>
        <w:spacing w:after="0" w:line="35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fair value of stock options used to compute pro forma net income and net income per common share disclosure is the estimated present value at grant date using the Black-Scholes option-pricing model with weighted average assumptions and the resulting estimated fair value for fiscal years 2003, 2002</w:t>
      </w:r>
    </w:p>
    <w:p>
      <w:pPr>
        <w:sectPr>
          <w:pgSz w:w="11900" w:h="16838" w:orient="portrait"/>
          <w:cols w:equalWidth="0" w:num="1">
            <w:col w:w="10219"/>
          </w:cols>
          <w:pgMar w:left="240" w:top="468" w:right="1440" w:bottom="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and 2001 as follows:</w:t>
      </w:r>
    </w:p>
    <w:p>
      <w:pPr>
        <w:spacing w:after="0" w:line="180"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2003 2002 2001 ---------- ---------- ----------</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Risk-free interest</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rate........................... 3.2% 5.4% 5.5%</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Expected</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volatility............................... 38.5%</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37.5% 36.5% Dividend</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yield.................................... 2.4%</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2.3% 2.1% Expected option</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life.............................. 5.0 years</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4.6 years 4.6 years Weighted average estimated</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fair value at grant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$9.62 $10.37 $9.40</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II-30</w:t>
      </w:r>
    </w:p>
    <w:p>
      <w:pPr>
        <w:sectPr>
          <w:pgSz w:w="11900" w:h="16838" w:orient="portrait"/>
          <w:cols w:equalWidth="0" w:num="1">
            <w:col w:w="10219"/>
          </w:cols>
          <w:pgMar w:left="240" w:top="142" w:right="1440" w:bottom="1440" w:gutter="0" w:footer="0" w:header="0"/>
        </w:sectPr>
      </w:pPr>
    </w:p>
    <w:bookmarkStart w:id="45" w:name="page46"/>
    <w:bookmarkEnd w:id="45"/>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447" w:hanging="447"/>
        <w:spacing w:after="0"/>
        <w:tabs>
          <w:tab w:leader="none" w:pos="44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Brady Corporation's reportable segments are business units that are each managed separately because they manufacture and/or distribute distinct products to differentiated markets. The Company has two reportable segments: the Identification Solutions &amp; Specialty Tapes Group and the Graphics and Workplace Solutions Group.</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Identification Solutions &amp; Specialty Tapes Group consists of High-Performance Identification (HPI), Power &amp; Communications Identification (PCI), Precision Die-Cut Solutions and Brady Software &amp; Services. HPI develops, manufactures and sells high performance identification products including labels and printing systems used in recording and transmitting data throughout the manufacturing process. PCI develops, manufactures and sells identification solutions for customers that design, build, install and manage power and communications distribution systems. Precision Die-Cut Solutions develops, manufactures and sells precision die-cut products and services for electronic, telecommunication, automotive and computer original equipment manufacturers requiring value-added engineering die-cut solutions and global support. Brady Software &amp; Services is focused on Automatic Identification and Data Collection software development for barcode, label design and data collection applications and system integration services.</w:t>
      </w:r>
    </w:p>
    <w:p>
      <w:pPr>
        <w:spacing w:after="0" w:line="183"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Graphics &amp; Workplace Solutions Group consists primarily of Safety &amp; Facility Identification and Presentation Systems. Safety &amp; Facility Identification is the core business of the group and involves several brands: Seton, Champion and Signals brands sell by direct marketing; Brady-Signmark(R) brand sells through a field sales force and distributors. Each of the direct marketing brands engages in direct selling to end users via direct-mail catalogs, telemarketing and the Internet. Their products include more than 50,000 items including signs, property identification tags, training programs for hazardous materials and regulatory compliance and related products, and office accessories. Signmark(R) manufactures and sells signs, labels and devices to meet government safety requirements; printers and accessories for do-it-yourself industrial signage and labels; regulatory training programs and products; and barricade tape, accident-prevention tags and other visual warning systems. Presentation Systems focuses on the education market in North America and Europe under the Varitronics brand and sells through distributors and telemarketing. Varitronics produces and markets printing systems including lettering and labeling systems, poster printers, and supplies and laminating equipment.</w:t>
      </w:r>
    </w:p>
    <w:p>
      <w:pPr>
        <w:spacing w:after="0" w:line="186"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evaluates performance and allocates resources based on profit or loss from operations before income taxes, not including administrative costs, interest, foreign exchange gain or loss and nonrecurring items. The accounting policies of the reportable segments are the same as those described in the summary of significant accounting policies.</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77"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April 2003, the Company announced a new regional based management structure. Throughout fiscal 2003, the Company continued to internally evaluate its fiscal 2003 results under the historical group structure described above. As a result, the Company will begin to report segment information by Americas, Europe and Asia in fiscal 2004, when those segments are fully operational.</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II-31</w:t>
      </w:r>
    </w:p>
    <w:p>
      <w:pPr>
        <w:sectPr>
          <w:pgSz w:w="11900" w:h="16838" w:orient="portrait"/>
          <w:cols w:equalWidth="0" w:num="1">
            <w:col w:w="10226"/>
          </w:cols>
          <w:pgMar w:left="233" w:top="468" w:right="1440" w:bottom="1440" w:gutter="0" w:footer="0" w:header="0"/>
        </w:sectPr>
      </w:pPr>
    </w:p>
    <w:bookmarkStart w:id="46" w:name="page47"/>
    <w:bookmarkEnd w:id="46"/>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IDENTIFICATION GRAPHICS &amp; CORPORATE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SOLUTIONS &amp; WORKPLACE AND SPECIALTY TAPES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SOLUTIONS ELIMINATIONS TOTALS -------------</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(DOLLARS IN THOUSANDS) Year ended July 31,</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2003: Revenues from external</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customers............ $229,565 $325,301</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$554,866 Intersegment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revenues....................... 929 935 $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(1,864) Depreciation and amortization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expense....... 9,205 5,213 3,353 17,771</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Profit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31,000 73,814 (2,812) 102,002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166,192 173,474 109,853 449,519</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Expenditures for property, plant and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equipment................................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4,600 3,268 6,570 14,438 Year ended July</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31, 2002: Revenues from external</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customers............ $221,678 $295,284</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$516,962 Intersegment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revenues....................... 468 1,419 $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(1,887) Depreciation and amortization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expense....... 9,058 4,626 2,946 16,630</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Profit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29,819 73,143 (2,140) 100,822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154,527 149,907 116,091 420,525</w:t>
      </w:r>
    </w:p>
    <w:p>
      <w:pPr>
        <w:spacing w:after="0" w:line="5"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5"/>
          <w:szCs w:val="15"/>
          <w:color w:val="auto"/>
        </w:rPr>
        <w:t>Expenditures for property, plant and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equipment................................</w:t>
      </w:r>
    </w:p>
    <w:p>
      <w:pPr>
        <w:spacing w:after="0" w:line="5"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5"/>
          <w:szCs w:val="15"/>
          <w:color w:val="auto"/>
        </w:rPr>
        <w:t>4,188 5,983 2,924 13,095 Year ended July</w:t>
      </w:r>
    </w:p>
    <w:p>
      <w:pPr>
        <w:spacing w:after="0" w:line="5"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5"/>
          <w:szCs w:val="15"/>
          <w:color w:val="auto"/>
        </w:rPr>
        <w:t>31, 2001: Revenues from external</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customers............</w:t>
            </w:r>
          </w:p>
        </w:tc>
        <w:tc>
          <w:tcPr>
            <w:tcW w:w="19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$254,611 $291,333</w:t>
            </w:r>
          </w:p>
        </w:tc>
      </w:tr>
      <w:tr>
        <w:trPr>
          <w:trHeight w:val="175"/>
        </w:trPr>
        <w:tc>
          <w:tcPr>
            <w:tcW w:w="394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$545,944 Intersegment</w:t>
            </w:r>
          </w:p>
        </w:tc>
      </w:tr>
      <w:tr>
        <w:trPr>
          <w:trHeight w:val="175"/>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revenues.......................</w:t>
            </w:r>
          </w:p>
        </w:tc>
        <w:tc>
          <w:tcPr>
            <w:tcW w:w="6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2,194 1,847</w:t>
            </w:r>
          </w:p>
        </w:tc>
      </w:tr>
      <w:tr>
        <w:trPr>
          <w:trHeight w:val="175"/>
        </w:trPr>
        <w:tc>
          <w:tcPr>
            <w:tcW w:w="394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 (4,041) Depreciation and amortization</w:t>
            </w:r>
          </w:p>
        </w:tc>
      </w:tr>
      <w:tr>
        <w:trPr>
          <w:trHeight w:val="175"/>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26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13,425 6,299 2,922 22,646</w:t>
            </w:r>
          </w:p>
        </w:tc>
      </w:tr>
      <w:tr>
        <w:trPr>
          <w:trHeight w:val="175"/>
        </w:trPr>
        <w:tc>
          <w:tcPr>
            <w:tcW w:w="130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Profit</w:t>
            </w:r>
          </w:p>
        </w:tc>
        <w:tc>
          <w:tcPr>
            <w:tcW w:w="1260" w:type="dxa"/>
            <w:vAlign w:val="bottom"/>
          </w:tcPr>
          <w:p>
            <w:pPr>
              <w:spacing w:after="0"/>
              <w:rPr>
                <w:sz w:val="15"/>
                <w:szCs w:val="15"/>
                <w:color w:val="auto"/>
              </w:rPr>
            </w:pPr>
          </w:p>
        </w:tc>
      </w:tr>
      <w:tr>
        <w:trPr>
          <w:trHeight w:val="175"/>
        </w:trPr>
        <w:tc>
          <w:tcPr>
            <w:tcW w:w="2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(loss)...............................</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26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50,270 74,873 (1,917)</w:t>
            </w: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5"/>
              </w:rPr>
              <w:t>123,226</w:t>
            </w:r>
          </w:p>
        </w:tc>
      </w:tr>
      <w:tr>
        <w:trPr>
          <w:trHeight w:val="175"/>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Assets......................................</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1300" w:type="dxa"/>
            <w:vAlign w:val="bottom"/>
          </w:tcPr>
          <w:p>
            <w:pPr>
              <w:jc w:val="right"/>
              <w:ind w:right="9"/>
              <w:spacing w:after="0"/>
              <w:rPr>
                <w:sz w:val="20"/>
                <w:szCs w:val="20"/>
                <w:color w:val="auto"/>
              </w:rPr>
            </w:pPr>
            <w:r>
              <w:rPr>
                <w:rFonts w:ascii="Courier New" w:cs="Courier New" w:eastAsia="Courier New" w:hAnsi="Courier New"/>
                <w:sz w:val="15"/>
                <w:szCs w:val="15"/>
                <w:color w:val="auto"/>
              </w:rPr>
              <w:t>161,638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123,148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108,806</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393,592</w:t>
            </w:r>
          </w:p>
        </w:tc>
      </w:tr>
    </w:tbl>
    <w:p>
      <w:pPr>
        <w:spacing w:after="0" w:line="5" w:lineRule="exact"/>
        <w:rPr>
          <w:sz w:val="20"/>
          <w:szCs w:val="20"/>
          <w:color w:val="auto"/>
        </w:rPr>
      </w:pPr>
    </w:p>
    <w:p>
      <w:pPr>
        <w:jc w:val="center"/>
        <w:ind w:right="6239"/>
        <w:spacing w:after="0"/>
        <w:rPr>
          <w:sz w:val="20"/>
          <w:szCs w:val="20"/>
          <w:color w:val="auto"/>
        </w:rPr>
      </w:pPr>
      <w:r>
        <w:rPr>
          <w:rFonts w:ascii="Courier New" w:cs="Courier New" w:eastAsia="Courier New" w:hAnsi="Courier New"/>
          <w:sz w:val="15"/>
          <w:szCs w:val="15"/>
          <w:color w:val="auto"/>
        </w:rPr>
        <w:t>Expenditures for property, plant and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equipment................................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7,597 5,508 7,665 20,770</w:t>
      </w:r>
    </w:p>
    <w:p>
      <w:pPr>
        <w:spacing w:after="0" w:line="354"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 JULY 31 ----------------------------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-- 2003 2002 2001 -------- -------- --------</w:t>
      </w:r>
    </w:p>
    <w:p>
      <w:pPr>
        <w:spacing w:after="0" w:line="5" w:lineRule="exact"/>
        <w:rPr>
          <w:sz w:val="20"/>
          <w:szCs w:val="20"/>
          <w:color w:val="auto"/>
        </w:rPr>
      </w:pPr>
    </w:p>
    <w:p>
      <w:pPr>
        <w:jc w:val="center"/>
        <w:ind w:right="5859"/>
        <w:spacing w:after="0"/>
        <w:rPr>
          <w:sz w:val="20"/>
          <w:szCs w:val="20"/>
          <w:color w:val="auto"/>
        </w:rPr>
      </w:pPr>
      <w:r>
        <w:rPr>
          <w:rFonts w:ascii="Courier New" w:cs="Courier New" w:eastAsia="Courier New" w:hAnsi="Courier New"/>
          <w:sz w:val="15"/>
          <w:szCs w:val="15"/>
          <w:color w:val="auto"/>
        </w:rPr>
        <w:t>(DOLLARS IN THOUSANDS) Profit reconciliation:</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Total profit or loss for reportable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segments.......</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$104,814 $102,962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$125,143</w:t>
            </w:r>
          </w:p>
        </w:tc>
        <w:tc>
          <w:tcPr>
            <w:tcW w:w="180" w:type="dxa"/>
            <w:vAlign w:val="bottom"/>
          </w:tcPr>
          <w:p>
            <w:pPr>
              <w:spacing w:after="0"/>
              <w:rPr>
                <w:sz w:val="14"/>
                <w:szCs w:val="14"/>
                <w:color w:val="auto"/>
              </w:rPr>
            </w:pPr>
          </w:p>
        </w:tc>
      </w:tr>
      <w:tr>
        <w:trPr>
          <w:trHeight w:val="175"/>
        </w:trPr>
        <w:tc>
          <w:tcPr>
            <w:tcW w:w="1400" w:type="dxa"/>
            <w:vAlign w:val="bottom"/>
          </w:tcPr>
          <w:p>
            <w:pPr>
              <w:spacing w:after="0"/>
              <w:rPr>
                <w:sz w:val="15"/>
                <w:szCs w:val="15"/>
                <w:color w:val="auto"/>
              </w:rPr>
            </w:pPr>
          </w:p>
        </w:tc>
        <w:tc>
          <w:tcPr>
            <w:tcW w:w="1900" w:type="dxa"/>
            <w:vAlign w:val="bottom"/>
            <w:gridSpan w:val="2"/>
          </w:tcPr>
          <w:p>
            <w:pPr>
              <w:jc w:val="center"/>
              <w:ind w:right="284"/>
              <w:spacing w:after="0"/>
              <w:rPr>
                <w:sz w:val="20"/>
                <w:szCs w:val="20"/>
                <w:color w:val="auto"/>
              </w:rPr>
            </w:pPr>
            <w:r>
              <w:rPr>
                <w:rFonts w:ascii="Courier New" w:cs="Courier New" w:eastAsia="Courier New" w:hAnsi="Courier New"/>
                <w:sz w:val="15"/>
                <w:szCs w:val="15"/>
                <w:color w:val="auto"/>
              </w:rPr>
              <w:t>Corporate and</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eliminations.........................</w:t>
            </w:r>
          </w:p>
        </w:tc>
        <w:tc>
          <w:tcPr>
            <w:tcW w:w="1120" w:type="dxa"/>
            <w:vAlign w:val="bottom"/>
          </w:tcPr>
          <w:p>
            <w:pPr>
              <w:spacing w:after="0"/>
              <w:rPr>
                <w:sz w:val="15"/>
                <w:szCs w:val="15"/>
                <w:color w:val="auto"/>
              </w:rPr>
            </w:pP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(2,812)</w:t>
            </w:r>
          </w:p>
        </w:tc>
      </w:tr>
      <w:tr>
        <w:trPr>
          <w:trHeight w:val="175"/>
        </w:trPr>
        <w:tc>
          <w:tcPr>
            <w:tcW w:w="4120" w:type="dxa"/>
            <w:vAlign w:val="bottom"/>
            <w:gridSpan w:val="4"/>
          </w:tcPr>
          <w:p>
            <w:pPr>
              <w:jc w:val="center"/>
              <w:ind w:left="151"/>
              <w:spacing w:after="0"/>
              <w:rPr>
                <w:sz w:val="20"/>
                <w:szCs w:val="20"/>
                <w:color w:val="auto"/>
              </w:rPr>
            </w:pPr>
            <w:r>
              <w:rPr>
                <w:rFonts w:ascii="Courier New" w:cs="Courier New" w:eastAsia="Courier New" w:hAnsi="Courier New"/>
                <w:sz w:val="15"/>
                <w:szCs w:val="15"/>
                <w:color w:val="auto"/>
              </w:rPr>
              <w:t>(2,140) (1,917) Unallocated amounts:</w:t>
            </w:r>
          </w:p>
        </w:tc>
        <w:tc>
          <w:tcPr>
            <w:tcW w:w="180" w:type="dxa"/>
            <w:vAlign w:val="bottom"/>
          </w:tcPr>
          <w:p>
            <w:pPr>
              <w:spacing w:after="0"/>
              <w:rPr>
                <w:sz w:val="15"/>
                <w:szCs w:val="15"/>
                <w:color w:val="auto"/>
              </w:rPr>
            </w:pPr>
          </w:p>
        </w:tc>
      </w:tr>
      <w:tr>
        <w:trPr>
          <w:trHeight w:val="175"/>
        </w:trPr>
        <w:tc>
          <w:tcPr>
            <w:tcW w:w="1400" w:type="dxa"/>
            <w:vAlign w:val="bottom"/>
          </w:tcPr>
          <w:p>
            <w:pPr>
              <w:spacing w:after="0"/>
              <w:rPr>
                <w:sz w:val="15"/>
                <w:szCs w:val="15"/>
                <w:color w:val="auto"/>
              </w:rPr>
            </w:pPr>
          </w:p>
        </w:tc>
        <w:tc>
          <w:tcPr>
            <w:tcW w:w="1900" w:type="dxa"/>
            <w:vAlign w:val="bottom"/>
            <w:gridSpan w:val="2"/>
          </w:tcPr>
          <w:p>
            <w:pPr>
              <w:jc w:val="center"/>
              <w:ind w:right="284"/>
              <w:spacing w:after="0"/>
              <w:rPr>
                <w:sz w:val="20"/>
                <w:szCs w:val="20"/>
                <w:color w:val="auto"/>
              </w:rPr>
            </w:pPr>
            <w:r>
              <w:rPr>
                <w:rFonts w:ascii="Courier New" w:cs="Courier New" w:eastAsia="Courier New" w:hAnsi="Courier New"/>
                <w:sz w:val="15"/>
                <w:szCs w:val="15"/>
                <w:color w:val="auto"/>
                <w:w w:val="99"/>
              </w:rPr>
              <w:t>Administrative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costs............................</w:t>
            </w:r>
          </w:p>
        </w:tc>
        <w:tc>
          <w:tcPr>
            <w:tcW w:w="1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(56,167)</w:t>
            </w:r>
          </w:p>
        </w:tc>
        <w:tc>
          <w:tcPr>
            <w:tcW w:w="180" w:type="dxa"/>
            <w:vAlign w:val="bottom"/>
          </w:tcPr>
          <w:p>
            <w:pPr>
              <w:spacing w:after="0"/>
              <w:rPr>
                <w:sz w:val="15"/>
                <w:szCs w:val="15"/>
                <w:color w:val="auto"/>
              </w:rPr>
            </w:pPr>
          </w:p>
        </w:tc>
      </w:tr>
      <w:tr>
        <w:trPr>
          <w:trHeight w:val="175"/>
        </w:trPr>
        <w:tc>
          <w:tcPr>
            <w:tcW w:w="1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(53,832)</w:t>
            </w:r>
          </w:p>
        </w:tc>
        <w:tc>
          <w:tcPr>
            <w:tcW w:w="11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(58,071)</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Goodwill........................................</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1400" w:type="dxa"/>
            <w:vAlign w:val="bottom"/>
          </w:tcPr>
          <w:p>
            <w:pPr>
              <w:spacing w:after="0"/>
              <w:rPr>
                <w:sz w:val="15"/>
                <w:szCs w:val="15"/>
                <w:color w:val="auto"/>
              </w:rPr>
            </w:pPr>
          </w:p>
        </w:tc>
        <w:tc>
          <w:tcPr>
            <w:tcW w:w="1900" w:type="dxa"/>
            <w:vAlign w:val="bottom"/>
            <w:gridSpan w:val="2"/>
          </w:tcPr>
          <w:p>
            <w:pPr>
              <w:jc w:val="center"/>
              <w:ind w:right="284"/>
              <w:spacing w:after="0"/>
              <w:rPr>
                <w:sz w:val="20"/>
                <w:szCs w:val="20"/>
                <w:color w:val="auto"/>
              </w:rPr>
            </w:pPr>
            <w:r>
              <w:rPr>
                <w:rFonts w:ascii="Courier New" w:cs="Courier New" w:eastAsia="Courier New" w:hAnsi="Courier New"/>
                <w:sz w:val="15"/>
                <w:szCs w:val="15"/>
                <w:color w:val="auto"/>
              </w:rPr>
              <w:t>(6,119) Interest-</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net....................................</w:t>
            </w:r>
          </w:p>
        </w:tc>
        <w:tc>
          <w:tcPr>
            <w:tcW w:w="1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717 665</w:t>
            </w:r>
          </w:p>
        </w:tc>
      </w:tr>
      <w:tr>
        <w:trPr>
          <w:trHeight w:val="175"/>
        </w:trPr>
        <w:tc>
          <w:tcPr>
            <w:tcW w:w="1400" w:type="dxa"/>
            <w:vAlign w:val="bottom"/>
          </w:tcPr>
          <w:p>
            <w:pPr>
              <w:spacing w:after="0"/>
              <w:rPr>
                <w:sz w:val="15"/>
                <w:szCs w:val="15"/>
                <w:color w:val="auto"/>
              </w:rPr>
            </w:pPr>
          </w:p>
        </w:tc>
        <w:tc>
          <w:tcPr>
            <w:tcW w:w="1900" w:type="dxa"/>
            <w:vAlign w:val="bottom"/>
            <w:gridSpan w:val="2"/>
          </w:tcPr>
          <w:p>
            <w:pPr>
              <w:jc w:val="center"/>
              <w:ind w:right="284"/>
              <w:spacing w:after="0"/>
              <w:rPr>
                <w:sz w:val="20"/>
                <w:szCs w:val="20"/>
                <w:color w:val="auto"/>
              </w:rPr>
            </w:pPr>
            <w:r>
              <w:rPr>
                <w:rFonts w:ascii="Courier New" w:cs="Courier New" w:eastAsia="Courier New" w:hAnsi="Courier New"/>
                <w:sz w:val="15"/>
                <w:szCs w:val="15"/>
                <w:color w:val="auto"/>
              </w:rPr>
              <w:t>1,128 Foreign</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exchange................................</w:t>
            </w:r>
          </w:p>
        </w:tc>
        <w:tc>
          <w:tcPr>
            <w:tcW w:w="1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(411)</w:t>
            </w:r>
          </w:p>
        </w:tc>
      </w:tr>
      <w:tr>
        <w:trPr>
          <w:trHeight w:val="175"/>
        </w:trPr>
        <w:tc>
          <w:tcPr>
            <w:tcW w:w="4120" w:type="dxa"/>
            <w:vAlign w:val="bottom"/>
            <w:gridSpan w:val="4"/>
          </w:tcPr>
          <w:p>
            <w:pPr>
              <w:jc w:val="center"/>
              <w:ind w:left="171"/>
              <w:spacing w:after="0"/>
              <w:rPr>
                <w:sz w:val="20"/>
                <w:szCs w:val="20"/>
                <w:color w:val="auto"/>
              </w:rPr>
            </w:pPr>
            <w:r>
              <w:rPr>
                <w:rFonts w:ascii="Courier New" w:cs="Courier New" w:eastAsia="Courier New" w:hAnsi="Courier New"/>
                <w:sz w:val="15"/>
                <w:szCs w:val="15"/>
                <w:color w:val="auto"/>
              </w:rPr>
              <w:t>963 (1,115) Restructuring charge,</w:t>
            </w:r>
          </w:p>
        </w:tc>
        <w:tc>
          <w:tcPr>
            <w:tcW w:w="180" w:type="dxa"/>
            <w:vAlign w:val="bottom"/>
          </w:tcPr>
          <w:p>
            <w:pPr>
              <w:spacing w:after="0"/>
              <w:rPr>
                <w:sz w:val="15"/>
                <w:szCs w:val="15"/>
                <w:color w:val="auto"/>
              </w:rPr>
            </w:pPr>
          </w:p>
        </w:tc>
      </w:tr>
      <w:tr>
        <w:trPr>
          <w:trHeight w:val="175"/>
        </w:trPr>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net.......................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(9,589) (2,720)</w:t>
            </w:r>
          </w:p>
        </w:tc>
        <w:tc>
          <w:tcPr>
            <w:tcW w:w="180" w:type="dxa"/>
            <w:vAlign w:val="bottom"/>
          </w:tcPr>
          <w:p>
            <w:pPr>
              <w:spacing w:after="0"/>
              <w:rPr>
                <w:sz w:val="15"/>
                <w:szCs w:val="15"/>
                <w:color w:val="auto"/>
              </w:rPr>
            </w:pPr>
          </w:p>
        </w:tc>
      </w:tr>
      <w:tr>
        <w:trPr>
          <w:trHeight w:val="175"/>
        </w:trPr>
        <w:tc>
          <w:tcPr>
            <w:tcW w:w="1400" w:type="dxa"/>
            <w:vAlign w:val="bottom"/>
          </w:tcPr>
          <w:p>
            <w:pPr>
              <w:spacing w:after="0"/>
              <w:rPr>
                <w:sz w:val="15"/>
                <w:szCs w:val="15"/>
                <w:color w:val="auto"/>
              </w:rPr>
            </w:pPr>
          </w:p>
        </w:tc>
        <w:tc>
          <w:tcPr>
            <w:tcW w:w="190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(9,560)</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Other...........................................</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(4,097) (2,763)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(4,699)</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300" w:type="dxa"/>
            <w:vAlign w:val="bottom"/>
            <w:gridSpan w:val="3"/>
          </w:tcPr>
          <w:p>
            <w:pPr>
              <w:jc w:val="center"/>
              <w:ind w:left="971"/>
              <w:spacing w:after="0"/>
              <w:rPr>
                <w:sz w:val="20"/>
                <w:szCs w:val="20"/>
                <w:color w:val="auto"/>
              </w:rPr>
            </w:pPr>
            <w:r>
              <w:rPr>
                <w:rFonts w:ascii="Courier New" w:cs="Courier New" w:eastAsia="Courier New" w:hAnsi="Courier New"/>
                <w:sz w:val="15"/>
                <w:szCs w:val="15"/>
                <w:color w:val="auto"/>
              </w:rPr>
              <w:t>--- Income before income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taxes....................</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$ 32,455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$ 43,135</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r>
      <w:tr>
        <w:trPr>
          <w:trHeight w:val="175"/>
        </w:trPr>
        <w:tc>
          <w:tcPr>
            <w:tcW w:w="4120" w:type="dxa"/>
            <w:vAlign w:val="bottom"/>
            <w:gridSpan w:val="4"/>
          </w:tcPr>
          <w:p>
            <w:pPr>
              <w:jc w:val="right"/>
              <w:ind w:right="364"/>
              <w:spacing w:after="0"/>
              <w:rPr>
                <w:sz w:val="20"/>
                <w:szCs w:val="20"/>
                <w:color w:val="auto"/>
              </w:rPr>
            </w:pPr>
            <w:r>
              <w:rPr>
                <w:rFonts w:ascii="Courier New" w:cs="Courier New" w:eastAsia="Courier New" w:hAnsi="Courier New"/>
                <w:sz w:val="15"/>
                <w:szCs w:val="15"/>
                <w:color w:val="auto"/>
              </w:rPr>
              <w:t>44,790 ======== ======== ========</w:t>
            </w:r>
          </w:p>
        </w:tc>
        <w:tc>
          <w:tcPr>
            <w:tcW w:w="180" w:type="dxa"/>
            <w:vAlign w:val="bottom"/>
          </w:tcPr>
          <w:p>
            <w:pPr>
              <w:spacing w:after="0"/>
              <w:rPr>
                <w:sz w:val="15"/>
                <w:szCs w:val="15"/>
                <w:color w:val="auto"/>
              </w:rPr>
            </w:pPr>
          </w:p>
        </w:tc>
      </w:tr>
      <w:tr>
        <w:trPr>
          <w:trHeight w:val="524"/>
        </w:trPr>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II-32</w:t>
            </w:r>
          </w:p>
        </w:tc>
        <w:tc>
          <w:tcPr>
            <w:tcW w:w="180" w:type="dxa"/>
            <w:vAlign w:val="bottom"/>
          </w:tcPr>
          <w:p>
            <w:pPr>
              <w:spacing w:after="0"/>
              <w:rPr>
                <w:sz w:val="24"/>
                <w:szCs w:val="24"/>
                <w:color w:val="auto"/>
              </w:rPr>
            </w:pPr>
          </w:p>
        </w:tc>
      </w:tr>
    </w:tbl>
    <w:p>
      <w:pPr>
        <w:sectPr>
          <w:pgSz w:w="11900" w:h="16838" w:orient="portrait"/>
          <w:cols w:equalWidth="0" w:num="1">
            <w:col w:w="10219"/>
          </w:cols>
          <w:pgMar w:left="240" w:top="468" w:right="1440" w:bottom="1440" w:gutter="0" w:footer="0" w:header="0"/>
        </w:sectPr>
      </w:pPr>
    </w:p>
    <w:bookmarkStart w:id="47" w:name="page48"/>
    <w:bookmarkEnd w:id="47"/>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REVENUES* LONG-LIVED</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ASSETS** YEAR ENDED JULY</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31, YEAR ENDED JULY 31, ---</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87" w:hanging="362"/>
        <w:spacing w:after="0"/>
        <w:tabs>
          <w:tab w:leader="none" w:pos="587"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2003 2002 2001 2003</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2002 2001 -------- --------</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jc w:val="center"/>
        <w:ind w:left="307" w:right="7999" w:firstLine="45"/>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(DOLLARS IN THOUSANDS) Geographic information: United States...............</w:t>
      </w:r>
    </w:p>
    <w:p>
      <w:pPr>
        <w:spacing w:after="0" w:line="2" w:lineRule="exact"/>
        <w:rPr>
          <w:rFonts w:ascii="Courier New" w:cs="Courier New" w:eastAsia="Courier New" w:hAnsi="Courier New"/>
          <w:sz w:val="15"/>
          <w:szCs w:val="15"/>
          <w:color w:val="auto"/>
        </w:rPr>
      </w:pPr>
    </w:p>
    <w:p>
      <w:pPr>
        <w:jc w:val="center"/>
        <w:ind w:left="7" w:right="7679" w:firstLine="8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$303,849 $302,543 $341,379 $134,506 $129,986 $127,632 Europe......................</w:t>
      </w:r>
    </w:p>
    <w:p>
      <w:pPr>
        <w:spacing w:after="0" w:line="1"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200,348 165,020 156,115</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58,317 45,551 40,648 Other</w:t>
      </w:r>
    </w:p>
    <w:p>
      <w:pPr>
        <w:spacing w:after="0" w:line="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foreign...............</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92,452 85,498 84,112 17,084</w:t>
      </w:r>
    </w:p>
    <w:p>
      <w:pPr>
        <w:spacing w:after="0" w:line="4" w:lineRule="exact"/>
        <w:rPr>
          <w:rFonts w:ascii="Courier New" w:cs="Courier New" w:eastAsia="Courier New" w:hAnsi="Courier New"/>
          <w:sz w:val="15"/>
          <w:szCs w:val="15"/>
          <w:color w:val="auto"/>
        </w:rPr>
      </w:pPr>
    </w:p>
    <w:p>
      <w:pPr>
        <w:ind w:left="6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13,407 13,198</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Eliminations................</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(41,783) (36,099) (35,662)</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total.......</w:t>
      </w:r>
    </w:p>
    <w:p>
      <w:pPr>
        <w:spacing w:after="0" w:line="4" w:lineRule="exact"/>
        <w:rPr>
          <w:rFonts w:ascii="Courier New" w:cs="Courier New" w:eastAsia="Courier New" w:hAnsi="Courier New"/>
          <w:sz w:val="15"/>
          <w:szCs w:val="15"/>
          <w:color w:val="auto"/>
        </w:rPr>
      </w:pPr>
    </w:p>
    <w:p>
      <w:pPr>
        <w:jc w:val="both"/>
        <w:ind w:left="87" w:right="77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$554,866 $516,962 $545,944 $209,907 $188,944 $181,478</w:t>
      </w:r>
    </w:p>
    <w:p>
      <w:pPr>
        <w:spacing w:after="0" w:line="1"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5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Revenues are attributed based on country of origin.</w:t>
      </w:r>
    </w:p>
    <w:p>
      <w:pPr>
        <w:spacing w:after="0" w:line="179" w:lineRule="exact"/>
        <w:rPr>
          <w:rFonts w:ascii="Courier New" w:cs="Courier New" w:eastAsia="Courier New" w:hAnsi="Courier New"/>
          <w:sz w:val="15"/>
          <w:szCs w:val="15"/>
          <w:color w:val="auto"/>
        </w:rPr>
      </w:pPr>
    </w:p>
    <w:p>
      <w:pPr>
        <w:ind w:left="267" w:hanging="267"/>
        <w:spacing w:after="0"/>
        <w:tabs>
          <w:tab w:leader="none" w:pos="267"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 consist of property, plant, and equipment and goodwill.</w:t>
      </w:r>
    </w:p>
    <w:p>
      <w:pPr>
        <w:spacing w:after="0" w:line="180" w:lineRule="exact"/>
        <w:rPr>
          <w:sz w:val="20"/>
          <w:szCs w:val="20"/>
          <w:color w:val="auto"/>
        </w:rPr>
      </w:pPr>
    </w:p>
    <w:p>
      <w:pPr>
        <w:ind w:left="367" w:hanging="367"/>
        <w:spacing w:after="0"/>
        <w:tabs>
          <w:tab w:leader="none" w:pos="36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Net income per Common Share is computed by dividing net income (after deducting the applicable Preferred Stock dividends and preferential Class A Common Stock dividends) by the weighted average Common Shares outstanding of 23,177,741 for 2003, 23,023,687 for 2002 and 22,824,398 for 2001. The preferential dividend on the Class A Common Stock of $.0333 per share has been added to the net income per Class A Common Share for all years presented.</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II-33</w:t>
      </w:r>
    </w:p>
    <w:p>
      <w:pPr>
        <w:sectPr>
          <w:pgSz w:w="11900" w:h="16838" w:orient="portrait"/>
          <w:cols w:equalWidth="0" w:num="1">
            <w:col w:w="10226"/>
          </w:cols>
          <w:pgMar w:left="233" w:top="468" w:right="1440" w:bottom="1440" w:gutter="0" w:footer="0" w:header="0"/>
        </w:sectPr>
      </w:pPr>
    </w:p>
    <w:bookmarkStart w:id="48" w:name="page49"/>
    <w:bookmarkEnd w:id="48"/>
    <w:p>
      <w:pPr>
        <w:jc w:val="center"/>
        <w:ind w:right="295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Reconciliations of the numerator and denominator of the basic and diluted per share computations for the Company's Class A and Class B common stock are summarized as follows: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FISCAL 2003 FISCAL 2002 FISCAL 2001 ------------</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 ------------ (IN THOUSANDS, EXCEPT</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PER SHARE AMOUNTS) Numerator: Net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$21,420 $28,253 $27,546 Less: Preferred stock</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dividends and premium on redemption of preferred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stock.................. (171) (259) (259) -------</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 Numerator for basic and diluted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Class A net income per</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21,249 27,994 27,287 Less: Preferential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 (711) (705)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(699) Preferential dividends on dilutive stock</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Options...................................... (7)</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 (8) ------- ------- ------- Numerator for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basic and diluted Class B net income per</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share......................................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$20,531 $27,279 $26,580 ======= ======= =======</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share for both Class A and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 23,178 23,024</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22,824 Plus: Effect of dilutive stock</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options............ 199 316 283 -------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 Denominator for diluted net income per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share for both Class A and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 23,377 23,340</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23,107 ======= ======= ======= Class A common</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stock net income per share calculation: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$ 0.92 $ 1.22 $ 1.20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5" w:lineRule="exact"/>
        <w:rPr>
          <w:sz w:val="20"/>
          <w:szCs w:val="20"/>
          <w:color w:val="auto"/>
        </w:rPr>
      </w:pPr>
    </w:p>
    <w:p>
      <w:pPr>
        <w:ind w:left="940" w:right="5919" w:hanging="720"/>
        <w:spacing w:after="0" w:line="246" w:lineRule="auto"/>
        <w:tabs>
          <w:tab w:leader="none" w:pos="39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0.91 $ 1.20 $ 1.18 Class B common stock net income per share calculation: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$ 0.89 $ 1.19 $ 1.17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$ 0.88 $ 1.17 $ 1.15</w:t>
      </w:r>
    </w:p>
    <w:p>
      <w:pPr>
        <w:spacing w:after="0" w:line="35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Options to purchase 778,684, 0, and 95,050 shares of Class A common stock were not included in the computations of diluted net income per share for the fiscal years 2003, 2002 and 2001, respectively, because the option exercise prices were greater than the average market price of the common shares and, therefore, the effect would be antidilutive.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II-34</w:t>
      </w:r>
    </w:p>
    <w:p>
      <w:pPr>
        <w:sectPr>
          <w:pgSz w:w="11900" w:h="16838" w:orient="portrait"/>
          <w:cols w:equalWidth="0" w:num="1">
            <w:col w:w="10219"/>
          </w:cols>
          <w:pgMar w:left="240" w:top="468" w:right="1440" w:bottom="1440" w:gutter="0" w:footer="0" w:header="0"/>
        </w:sectPr>
      </w:pPr>
    </w:p>
    <w:bookmarkStart w:id="49" w:name="page50"/>
    <w:bookmarkEnd w:id="49"/>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447" w:hanging="447"/>
        <w:spacing w:after="0"/>
        <w:tabs>
          <w:tab w:leader="none" w:pos="44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has entered into various noncancellable operating lease agreements. Rental expense charged to operations was $10,800,000 for 2003, $8,955,000 for 2002 and $8,822,000 for 2001. Future minimum lease payments required under such leases in effect at July 31, 2003, are as follows (by fiscal year):</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$10,358,000</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7,681,000</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2,688,000</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2,503,000</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1,757,000</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2,671,000</w:t>
            </w:r>
          </w:p>
        </w:tc>
      </w:tr>
      <w:tr>
        <w:trPr>
          <w:trHeight w:val="175"/>
        </w:trPr>
        <w:tc>
          <w:tcPr>
            <w:tcW w:w="55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5727"/>
        <w:spacing w:after="0"/>
        <w:rPr>
          <w:sz w:val="20"/>
          <w:szCs w:val="20"/>
          <w:color w:val="auto"/>
        </w:rPr>
      </w:pPr>
      <w:r>
        <w:rPr>
          <w:rFonts w:ascii="Courier New" w:cs="Courier New" w:eastAsia="Courier New" w:hAnsi="Courier New"/>
          <w:sz w:val="15"/>
          <w:szCs w:val="15"/>
          <w:color w:val="auto"/>
        </w:rPr>
        <w:t>$27,658,000</w:t>
      </w:r>
    </w:p>
    <w:p>
      <w:pPr>
        <w:spacing w:after="0" w:line="5" w:lineRule="exact"/>
        <w:rPr>
          <w:sz w:val="20"/>
          <w:szCs w:val="20"/>
          <w:color w:val="auto"/>
        </w:rPr>
      </w:pPr>
    </w:p>
    <w:p>
      <w:pPr>
        <w:ind w:left="572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 RESTRUCTURING CHARGES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Company recorded a restructuring charge of $10,215,000 in fiscal 2003</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related primarily to combining sales and marketing resources and consolidation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facilities throughout North American and Europe resulting in a workforce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reduction of approximately 200 employees. The majority of the workforce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reduction was completed in May 2003. The $10,215,000 charge includes a provision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severance of approximately $8,220,000 and write-off or impairment of assets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other of $1,995,000. Total cash expenditures in connection with these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actions will approximate $9,000,000, of which, approximately $2,300,000 was paid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prior to July 31, 2003. The cost savings resulting from this began in fiscal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2003 and will continue into fiscal 2004. The $10,215,000 charge in fiscal 2003</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was partially offset by a credit of $626,000 related to adjustments in lease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termination costs associated with the Company's fiscal 2002 and 2001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restructuring activities. The net restructuring charge in fiscal 2003 was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$9,589,000 ($6,329,000 after tax, $0.27 per diluted class A common share).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total restructuring charge the Company expects to incur under this restructuring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program is $12,000,000 to $13,000,000, with the remainder to be incurred during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2004.</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Company recorded a restructuring charge of $3,030,000 in fiscal 2002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related primarily to consolidation of facilities in Asia/Pacific, United States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Europe and workforce reduction of approximately three percent.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$3,030,000 charge includes a provision for severance of approximately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$1,720,000, a provision for lease cancellation costs associated with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facilities consolidation of $940,000 and write-off or impairment of assets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other of $370,000. The workforce reduction of approximately 100 people was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essentially completed in July 2002. Total cash expenditures in connection with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these actions will approximate $2,400,000, of which, approximately $800,000 was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paid prior to July 31, 2002. The cost savings resulting from this plan are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expected to be recognized beginning in fiscal 2003. The $3,030,000 charge 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2002 was partially offset by a credit of $310,000 related to adjustments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 severance costs associated with the Company's fiscal 2001 restructuring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activities. The net restructuring charge in fiscal 2002 was $2,720,000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($1,782,000 after tax, $0.07 per diluted class A common share).</w:t>
      </w:r>
    </w:p>
    <w:p>
      <w:pPr>
        <w:spacing w:after="0" w:line="180" w:lineRule="exact"/>
        <w:rPr>
          <w:sz w:val="20"/>
          <w:szCs w:val="20"/>
          <w:color w:val="auto"/>
        </w:rPr>
      </w:pPr>
    </w:p>
    <w:p>
      <w:pPr>
        <w:ind w:left="7" w:right="4039" w:firstLine="454"/>
        <w:spacing w:after="0" w:line="247" w:lineRule="auto"/>
        <w:rPr>
          <w:sz w:val="20"/>
          <w:szCs w:val="20"/>
          <w:color w:val="auto"/>
        </w:rPr>
      </w:pPr>
      <w:r>
        <w:rPr>
          <w:rFonts w:ascii="Courier New" w:cs="Courier New" w:eastAsia="Courier New" w:hAnsi="Courier New"/>
          <w:sz w:val="15"/>
          <w:szCs w:val="15"/>
          <w:color w:val="auto"/>
        </w:rPr>
        <w:t>A reconciliation of activity with respect to the Company's 2002 restructuring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Ending</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balance,</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July 31, 2002...............................</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$ 2,239,000</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payments</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associated with severance and other.........</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(1,461,000)</w:t>
            </w:r>
          </w:p>
        </w:tc>
      </w:tr>
      <w:tr>
        <w:trPr>
          <w:trHeight w:val="175"/>
        </w:trPr>
        <w:tc>
          <w:tcPr>
            <w:tcW w:w="55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Non-cash asset write-offs.................................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(195,000)</w:t>
            </w:r>
          </w:p>
        </w:tc>
      </w:tr>
      <w:tr>
        <w:trPr>
          <w:trHeight w:val="175"/>
        </w:trPr>
        <w:tc>
          <w:tcPr>
            <w:tcW w:w="55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Adjustment to lease accrual...............................</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(453,000)</w:t>
            </w:r>
          </w:p>
        </w:tc>
      </w:tr>
      <w:tr>
        <w:trPr>
          <w:trHeight w:val="175"/>
        </w:trPr>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Ending</w:t>
            </w:r>
          </w:p>
        </w:tc>
        <w:tc>
          <w:tcPr>
            <w:tcW w:w="5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balance, July 31, 2003...............................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130,000</w:t>
            </w:r>
          </w:p>
        </w:tc>
      </w:tr>
      <w:tr>
        <w:trPr>
          <w:trHeight w:val="175"/>
        </w:trPr>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8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II-35</w:t>
            </w:r>
          </w:p>
        </w:tc>
        <w:tc>
          <w:tcPr>
            <w:tcW w:w="1220" w:type="dxa"/>
            <w:vAlign w:val="bottom"/>
          </w:tcPr>
          <w:p>
            <w:pPr>
              <w:spacing w:after="0"/>
              <w:rPr>
                <w:sz w:val="24"/>
                <w:szCs w:val="24"/>
                <w:color w:val="auto"/>
              </w:rPr>
            </w:pPr>
          </w:p>
        </w:tc>
      </w:tr>
    </w:tbl>
    <w:p>
      <w:pPr>
        <w:sectPr>
          <w:pgSz w:w="11900" w:h="16838" w:orient="portrait"/>
          <w:cols w:equalWidth="0" w:num="1">
            <w:col w:w="10226"/>
          </w:cols>
          <w:pgMar w:left="233" w:top="468" w:right="1440" w:bottom="1440" w:gutter="0" w:footer="0" w:header="0"/>
        </w:sectPr>
      </w:pPr>
    </w:p>
    <w:bookmarkStart w:id="50" w:name="page51"/>
    <w:bookmarkEnd w:id="50"/>
    <w:p>
      <w:pPr>
        <w:jc w:val="center"/>
        <w:ind w:right="2952"/>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In July 2001, the Company recorded a restructuring charge of $9,560,000 ($5,879,000 after tax, $0.26 per share) related primarily to facilities consolidation in the United States and Europe and workforce reductions in its operations around the world. The $9,560,000 charge includes a provision for severance of approximately $5,700,000, write-off or impairment of assets (primarily buildings) of approximately $2,750,000 and $1,110,000 of other costs associated with the restructuring efforts. Other costs primarily include lease cancellation costs associated with the facilities consolidation. The workforce reduction of approximately 175 people was essentially completed in August 2001. Total cash expenditures in connection with these actions approximated $6,300,000.</w:t>
      </w:r>
    </w:p>
    <w:p>
      <w:pPr>
        <w:spacing w:after="0" w:line="181" w:lineRule="exact"/>
        <w:rPr>
          <w:sz w:val="20"/>
          <w:szCs w:val="20"/>
          <w:color w:val="auto"/>
        </w:rPr>
      </w:pPr>
    </w:p>
    <w:p>
      <w:pPr>
        <w:ind w:left="7" w:right="4039" w:firstLine="454"/>
        <w:spacing w:after="0" w:line="247" w:lineRule="auto"/>
        <w:rPr>
          <w:sz w:val="20"/>
          <w:szCs w:val="20"/>
          <w:color w:val="auto"/>
        </w:rPr>
      </w:pPr>
      <w:r>
        <w:rPr>
          <w:rFonts w:ascii="Courier New" w:cs="Courier New" w:eastAsia="Courier New" w:hAnsi="Courier New"/>
          <w:sz w:val="15"/>
          <w:szCs w:val="15"/>
          <w:color w:val="auto"/>
        </w:rPr>
        <w:t>A reconciliation of activity with respect to the Company's 2001 restructuring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Ending</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balance,</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July 31, 2001...............................</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$ 6,937,000</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payments</w:t>
            </w:r>
          </w:p>
        </w:tc>
        <w:tc>
          <w:tcPr>
            <w:tcW w:w="4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associated with severance and other.........</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(4,389,000)</w:t>
            </w:r>
          </w:p>
        </w:tc>
      </w:tr>
      <w:tr>
        <w:trPr>
          <w:trHeight w:val="175"/>
        </w:trPr>
        <w:tc>
          <w:tcPr>
            <w:tcW w:w="55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Non-cash asset write-offs.................................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(490,000)</w:t>
            </w:r>
          </w:p>
        </w:tc>
      </w:tr>
      <w:tr>
        <w:trPr>
          <w:trHeight w:val="175"/>
        </w:trPr>
        <w:tc>
          <w:tcPr>
            <w:tcW w:w="55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Adjustment to severance accrual...........................</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(310,000)</w:t>
            </w:r>
          </w:p>
        </w:tc>
      </w:tr>
      <w:tr>
        <w:trPr>
          <w:trHeight w:val="175"/>
        </w:trPr>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Ending</w:t>
            </w:r>
          </w:p>
        </w:tc>
        <w:tc>
          <w:tcPr>
            <w:tcW w:w="5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balance, July 31, 2002...............................</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$ 1,748,000</w:t>
            </w:r>
          </w:p>
        </w:tc>
      </w:tr>
      <w:tr>
        <w:trPr>
          <w:trHeight w:val="175"/>
        </w:trPr>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5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payments associated with severance and other.........</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(1,535,000)</w:t>
            </w:r>
          </w:p>
        </w:tc>
      </w:tr>
      <w:tr>
        <w:trPr>
          <w:trHeight w:val="175"/>
        </w:trPr>
        <w:tc>
          <w:tcPr>
            <w:tcW w:w="55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Non-cash asset write-offs.................................</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5"/>
        </w:trPr>
        <w:tc>
          <w:tcPr>
            <w:tcW w:w="55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Adjustment to lease accrual...............................</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(173,000)</w:t>
            </w:r>
          </w:p>
        </w:tc>
      </w:tr>
      <w:tr>
        <w:trPr>
          <w:trHeight w:val="175"/>
        </w:trPr>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Ending</w:t>
            </w:r>
          </w:p>
        </w:tc>
        <w:tc>
          <w:tcPr>
            <w:tcW w:w="5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balance, July 31, 2003...............................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11. UNAUDITED QUARTERLY FINANCIAL INFORMATION</w:t>
      </w:r>
    </w:p>
    <w:p>
      <w:pPr>
        <w:spacing w:after="0" w:line="180"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QUARTERS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7" w:right="7539" w:hanging="1"/>
        <w:spacing w:after="0" w:line="246" w:lineRule="auto"/>
        <w:tabs>
          <w:tab w:leader="none" w:pos="41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SECOND THIRD FOURTH TOTAL -------- -------- -----</w:t>
      </w:r>
    </w:p>
    <w:p>
      <w:pPr>
        <w:spacing w:after="0" w:line="1" w:lineRule="exact"/>
        <w:rPr>
          <w:rFonts w:ascii="Courier New" w:cs="Courier New" w:eastAsia="Courier New" w:hAnsi="Courier New"/>
          <w:sz w:val="15"/>
          <w:szCs w:val="15"/>
          <w:color w:val="auto"/>
        </w:rPr>
      </w:pPr>
    </w:p>
    <w:p>
      <w:pPr>
        <w:ind w:left="767" w:hanging="358"/>
        <w:spacing w:after="0"/>
        <w:tabs>
          <w:tab w:leader="none" w:pos="76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THOUSANDS, EXCEPT</w:t>
      </w:r>
    </w:p>
    <w:p>
      <w:pPr>
        <w:spacing w:after="0" w:line="4"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 2003 Net</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Sales.......................</w:t>
      </w:r>
    </w:p>
    <w:p>
      <w:pPr>
        <w:spacing w:after="0" w:line="4"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$138,662 $129,565 $141,955</w:t>
      </w:r>
    </w:p>
    <w:p>
      <w:pPr>
        <w:spacing w:after="0" w:line="4" w:lineRule="exact"/>
        <w:rPr>
          <w:rFonts w:ascii="Courier New" w:cs="Courier New" w:eastAsia="Courier New" w:hAnsi="Courier New"/>
          <w:sz w:val="15"/>
          <w:szCs w:val="15"/>
          <w:color w:val="auto"/>
        </w:rPr>
      </w:pPr>
    </w:p>
    <w:p>
      <w:pPr>
        <w:ind w:left="3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$144,684 $554,866 Gross</w:t>
      </w:r>
    </w:p>
    <w:p>
      <w:pPr>
        <w:spacing w:after="0" w:line="4"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Margin....................</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70,217 63,656 73,129 73,271</w:t>
      </w:r>
    </w:p>
    <w:p>
      <w:pPr>
        <w:spacing w:after="0" w:line="180" w:lineRule="exact"/>
        <w:rPr>
          <w:sz w:val="20"/>
          <w:szCs w:val="20"/>
          <w:color w:val="auto"/>
        </w:rPr>
      </w:pPr>
    </w:p>
    <w:tbl>
      <w:tblPr>
        <w:tblLayout w:type="fixed"/>
        <w:tblInd w:w="47" w:type="dxa"/>
        <w:tblCellMar>
          <w:top w:w="0" w:type="dxa"/>
          <w:left w:w="0" w:type="dxa"/>
          <w:bottom w:w="0" w:type="dxa"/>
          <w:right w:w="0" w:type="dxa"/>
        </w:tblCellMar>
      </w:tblPr>
      <w:tr>
        <w:trPr>
          <w:trHeight w:val="170"/>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Income................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12,374</w:t>
            </w:r>
          </w:p>
        </w:tc>
      </w:tr>
      <w:tr>
        <w:trPr>
          <w:trHeight w:val="175"/>
        </w:trPr>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4,549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9"/>
              </w:rPr>
              <w:t>12,074 3,152*</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32,149</w:t>
            </w:r>
          </w:p>
        </w:tc>
      </w:tr>
      <w:tr>
        <w:trPr>
          <w:trHeight w:val="175"/>
        </w:trPr>
        <w:tc>
          <w:tcPr>
            <w:tcW w:w="680" w:type="dxa"/>
            <w:vAlign w:val="bottom"/>
          </w:tcPr>
          <w:p>
            <w:pPr>
              <w:spacing w:after="0"/>
              <w:rPr>
                <w:sz w:val="15"/>
                <w:szCs w:val="15"/>
                <w:color w:val="auto"/>
              </w:rPr>
            </w:pP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Net</w:t>
            </w:r>
          </w:p>
        </w:tc>
        <w:tc>
          <w:tcPr>
            <w:tcW w:w="740" w:type="dxa"/>
            <w:vAlign w:val="bottom"/>
          </w:tcPr>
          <w:p>
            <w:pPr>
              <w:spacing w:after="0"/>
              <w:rPr>
                <w:sz w:val="15"/>
                <w:szCs w:val="15"/>
                <w:color w:val="auto"/>
              </w:rPr>
            </w:pPr>
          </w:p>
        </w:tc>
      </w:tr>
      <w:tr>
        <w:trPr>
          <w:trHeight w:val="175"/>
        </w:trPr>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Income......................</w:t>
            </w:r>
          </w:p>
        </w:tc>
        <w:tc>
          <w:tcPr>
            <w:tcW w:w="740" w:type="dxa"/>
            <w:vAlign w:val="bottom"/>
          </w:tcPr>
          <w:p>
            <w:pPr>
              <w:spacing w:after="0"/>
              <w:rPr>
                <w:sz w:val="15"/>
                <w:szCs w:val="15"/>
                <w:color w:val="auto"/>
              </w:rPr>
            </w:pPr>
          </w:p>
        </w:tc>
      </w:tr>
    </w:tbl>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8,199 2,817 8,597 1,807*</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21,420 Net Income Per Class A</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Common Share:</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7"/>
              </w:rPr>
              <w:t>Basic</w:t>
            </w:r>
          </w:p>
        </w:tc>
        <w:tc>
          <w:tcPr>
            <w:tcW w:w="4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5"/>
        </w:trPr>
        <w:tc>
          <w:tcPr>
            <w:tcW w:w="720" w:type="dxa"/>
            <w:vAlign w:val="bottom"/>
            <w:gridSpan w:val="2"/>
          </w:tcPr>
          <w:p>
            <w:pPr>
              <w:jc w:val="right"/>
              <w:ind w:right="42"/>
              <w:spacing w:after="0"/>
              <w:rPr>
                <w:sz w:val="20"/>
                <w:szCs w:val="20"/>
                <w:color w:val="auto"/>
              </w:rPr>
            </w:pPr>
            <w:r>
              <w:rPr>
                <w:rFonts w:ascii="Courier New" w:cs="Courier New" w:eastAsia="Courier New" w:hAnsi="Courier New"/>
                <w:sz w:val="15"/>
                <w:szCs w:val="15"/>
                <w:color w:val="auto"/>
              </w:rPr>
              <w:t>0.35</w:t>
            </w:r>
          </w:p>
        </w:tc>
        <w:tc>
          <w:tcPr>
            <w:tcW w:w="380" w:type="dxa"/>
            <w:vAlign w:val="bottom"/>
            <w:gridSpan w:val="2"/>
          </w:tcPr>
          <w:p>
            <w:pPr>
              <w:spacing w:after="0"/>
              <w:rPr>
                <w:sz w:val="20"/>
                <w:szCs w:val="20"/>
                <w:color w:val="auto"/>
              </w:rPr>
            </w:pPr>
            <w:r>
              <w:rPr>
                <w:rFonts w:ascii="Courier New" w:cs="Courier New" w:eastAsia="Courier New" w:hAnsi="Courier New"/>
                <w:sz w:val="15"/>
                <w:szCs w:val="15"/>
                <w:color w:val="auto"/>
                <w:w w:val="99"/>
              </w:rPr>
              <w:t>0.12</w:t>
            </w:r>
          </w:p>
        </w:tc>
        <w:tc>
          <w:tcPr>
            <w:tcW w:w="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0.37</w:t>
            </w:r>
          </w:p>
        </w:tc>
        <w:tc>
          <w:tcPr>
            <w:tcW w:w="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0.08</w:t>
            </w:r>
          </w:p>
        </w:tc>
        <w:tc>
          <w:tcPr>
            <w:tcW w:w="6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0.92</w:t>
            </w:r>
          </w:p>
        </w:tc>
      </w:tr>
      <w:tr>
        <w:trPr>
          <w:trHeight w:val="175"/>
        </w:trPr>
        <w:tc>
          <w:tcPr>
            <w:tcW w:w="920" w:type="dxa"/>
            <w:vAlign w:val="bottom"/>
            <w:gridSpan w:val="3"/>
          </w:tcPr>
          <w:p>
            <w:pPr>
              <w:jc w:val="right"/>
              <w:spacing w:after="0"/>
              <w:rPr>
                <w:sz w:val="20"/>
                <w:szCs w:val="20"/>
                <w:color w:val="auto"/>
              </w:rPr>
            </w:pPr>
            <w:r>
              <w:rPr>
                <w:rFonts w:ascii="Courier New" w:cs="Courier New" w:eastAsia="Courier New" w:hAnsi="Courier New"/>
                <w:sz w:val="6"/>
                <w:szCs w:val="6"/>
                <w:color w:val="auto"/>
                <w:w w:val="83"/>
              </w:rPr>
              <w:t>Diluted.......................</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5"/>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0.12</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0.37</w:t>
            </w:r>
          </w:p>
        </w:tc>
        <w:tc>
          <w:tcPr>
            <w:tcW w:w="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0.08</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0.91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5"/>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Net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5"/>
        </w:trPr>
        <w:tc>
          <w:tcPr>
            <w:tcW w:w="920" w:type="dxa"/>
            <w:vAlign w:val="bottom"/>
            <w:gridSpan w:val="3"/>
          </w:tcPr>
          <w:p>
            <w:pPr>
              <w:jc w:val="right"/>
              <w:spacing w:after="0"/>
              <w:rPr>
                <w:sz w:val="20"/>
                <w:szCs w:val="20"/>
                <w:color w:val="auto"/>
              </w:rPr>
            </w:pPr>
            <w:r>
              <w:rPr>
                <w:rFonts w:ascii="Courier New" w:cs="Courier New" w:eastAsia="Courier New" w:hAnsi="Courier New"/>
                <w:sz w:val="6"/>
                <w:szCs w:val="6"/>
                <w:color w:val="auto"/>
                <w:w w:val="89"/>
              </w:rPr>
              <w:t>Sales.......................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5"/>
        </w:trPr>
        <w:tc>
          <w:tcPr>
            <w:tcW w:w="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$130,001</w:t>
            </w:r>
          </w:p>
        </w:tc>
        <w:tc>
          <w:tcPr>
            <w:tcW w:w="8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9"/>
              </w:rPr>
              <w:t>$120,589</w:t>
            </w:r>
          </w:p>
        </w:tc>
        <w:tc>
          <w:tcPr>
            <w:tcW w:w="9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$130,533</w:t>
            </w:r>
          </w:p>
        </w:tc>
      </w:tr>
      <w:tr>
        <w:trPr>
          <w:trHeight w:val="175"/>
        </w:trPr>
        <w:tc>
          <w:tcPr>
            <w:tcW w:w="1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$135,839</w:t>
            </w:r>
          </w:p>
        </w:tc>
        <w:tc>
          <w:tcPr>
            <w:tcW w:w="1580" w:type="dxa"/>
            <w:vAlign w:val="bottom"/>
            <w:gridSpan w:val="6"/>
          </w:tcPr>
          <w:p>
            <w:pPr>
              <w:jc w:val="right"/>
              <w:ind w:right="204"/>
              <w:spacing w:after="0"/>
              <w:rPr>
                <w:sz w:val="20"/>
                <w:szCs w:val="20"/>
                <w:color w:val="auto"/>
              </w:rPr>
            </w:pPr>
            <w:r>
              <w:rPr>
                <w:rFonts w:ascii="Courier New" w:cs="Courier New" w:eastAsia="Courier New" w:hAnsi="Courier New"/>
                <w:sz w:val="15"/>
                <w:szCs w:val="15"/>
                <w:color w:val="auto"/>
              </w:rPr>
              <w:t>$516,962 Gross</w:t>
            </w:r>
          </w:p>
        </w:tc>
      </w:tr>
      <w:tr>
        <w:trPr>
          <w:trHeight w:val="175"/>
        </w:trPr>
        <w:tc>
          <w:tcPr>
            <w:tcW w:w="92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2"/>
              </w:rPr>
              <w:t>Margin....................</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5"/>
        </w:trPr>
        <w:tc>
          <w:tcPr>
            <w:tcW w:w="2680" w:type="dxa"/>
            <w:vAlign w:val="bottom"/>
            <w:gridSpan w:val="10"/>
          </w:tcPr>
          <w:p>
            <w:pPr>
              <w:jc w:val="center"/>
              <w:spacing w:after="0"/>
              <w:rPr>
                <w:sz w:val="20"/>
                <w:szCs w:val="20"/>
                <w:color w:val="auto"/>
              </w:rPr>
            </w:pPr>
            <w:r>
              <w:rPr>
                <w:rFonts w:ascii="Courier New" w:cs="Courier New" w:eastAsia="Courier New" w:hAnsi="Courier New"/>
                <w:sz w:val="15"/>
                <w:szCs w:val="15"/>
                <w:color w:val="auto"/>
              </w:rPr>
              <w:t>66,878 59,637 67,017 67,244</w:t>
            </w:r>
          </w:p>
        </w:tc>
      </w:tr>
      <w:tr>
        <w:trPr>
          <w:trHeight w:val="175"/>
        </w:trPr>
        <w:tc>
          <w:tcPr>
            <w:tcW w:w="440" w:type="dxa"/>
            <w:vAlign w:val="bottom"/>
          </w:tcPr>
          <w:p>
            <w:pPr>
              <w:spacing w:after="0"/>
              <w:rPr>
                <w:sz w:val="15"/>
                <w:szCs w:val="15"/>
                <w:color w:val="auto"/>
              </w:rPr>
            </w:pPr>
          </w:p>
        </w:tc>
        <w:tc>
          <w:tcPr>
            <w:tcW w:w="1820" w:type="dxa"/>
            <w:vAlign w:val="bottom"/>
            <w:gridSpan w:val="8"/>
          </w:tcPr>
          <w:p>
            <w:pPr>
              <w:jc w:val="center"/>
              <w:spacing w:after="0"/>
              <w:rPr>
                <w:sz w:val="20"/>
                <w:szCs w:val="20"/>
                <w:color w:val="auto"/>
              </w:rPr>
            </w:pPr>
            <w:r>
              <w:rPr>
                <w:rFonts w:ascii="Courier New" w:cs="Courier New" w:eastAsia="Courier New" w:hAnsi="Courier New"/>
                <w:sz w:val="15"/>
                <w:szCs w:val="15"/>
                <w:color w:val="auto"/>
              </w:rPr>
              <w:t>260,776 Operating</w:t>
            </w:r>
          </w:p>
        </w:tc>
        <w:tc>
          <w:tcPr>
            <w:tcW w:w="420" w:type="dxa"/>
            <w:vAlign w:val="bottom"/>
          </w:tcPr>
          <w:p>
            <w:pPr>
              <w:spacing w:after="0"/>
              <w:rPr>
                <w:sz w:val="15"/>
                <w:szCs w:val="15"/>
                <w:color w:val="auto"/>
              </w:rPr>
            </w:pPr>
          </w:p>
        </w:tc>
      </w:tr>
      <w:tr>
        <w:trPr>
          <w:trHeight w:val="175"/>
        </w:trPr>
        <w:tc>
          <w:tcPr>
            <w:tcW w:w="92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5"/>
              </w:rPr>
              <w:t>Income................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11,668</w:t>
            </w:r>
          </w:p>
        </w:tc>
      </w:tr>
      <w:tr>
        <w:trPr>
          <w:trHeight w:val="175"/>
        </w:trPr>
        <w:tc>
          <w:tcPr>
            <w:tcW w:w="720" w:type="dxa"/>
            <w:vAlign w:val="bottom"/>
            <w:gridSpan w:val="2"/>
          </w:tcPr>
          <w:p>
            <w:pPr>
              <w:jc w:val="right"/>
              <w:ind w:right="42"/>
              <w:spacing w:after="0"/>
              <w:rPr>
                <w:sz w:val="20"/>
                <w:szCs w:val="20"/>
                <w:color w:val="auto"/>
              </w:rPr>
            </w:pPr>
            <w:r>
              <w:rPr>
                <w:rFonts w:ascii="Courier New" w:cs="Courier New" w:eastAsia="Courier New" w:hAnsi="Courier New"/>
                <w:sz w:val="15"/>
                <w:szCs w:val="15"/>
                <w:color w:val="auto"/>
              </w:rPr>
              <w:t>9,386</w:t>
            </w:r>
          </w:p>
        </w:tc>
        <w:tc>
          <w:tcPr>
            <w:tcW w:w="1280" w:type="dxa"/>
            <w:vAlign w:val="bottom"/>
            <w:gridSpan w:val="6"/>
          </w:tcPr>
          <w:p>
            <w:pPr>
              <w:spacing w:after="0"/>
              <w:rPr>
                <w:sz w:val="20"/>
                <w:szCs w:val="20"/>
                <w:color w:val="auto"/>
              </w:rPr>
            </w:pPr>
            <w:r>
              <w:rPr>
                <w:rFonts w:ascii="Courier New" w:cs="Courier New" w:eastAsia="Courier New" w:hAnsi="Courier New"/>
                <w:sz w:val="15"/>
                <w:szCs w:val="15"/>
                <w:color w:val="auto"/>
              </w:rPr>
              <w:t>12,716 7,733*</w:t>
            </w:r>
          </w:p>
        </w:tc>
        <w:tc>
          <w:tcPr>
            <w:tcW w:w="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41,503</w:t>
            </w:r>
          </w:p>
        </w:tc>
      </w:tr>
      <w:tr>
        <w:trPr>
          <w:trHeight w:val="175"/>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Net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r>
    </w:tbl>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Common Share:</w:t>
            </w:r>
          </w:p>
        </w:tc>
        <w:tc>
          <w:tcPr>
            <w:tcW w:w="400" w:type="dxa"/>
            <w:vAlign w:val="bottom"/>
          </w:tcPr>
          <w:p>
            <w:pPr>
              <w:spacing w:after="0"/>
              <w:rPr>
                <w:sz w:val="14"/>
                <w:szCs w:val="14"/>
                <w:color w:val="auto"/>
              </w:rPr>
            </w:pPr>
          </w:p>
        </w:tc>
      </w:tr>
      <w:tr>
        <w:trPr>
          <w:trHeight w:val="175"/>
        </w:trPr>
        <w:tc>
          <w:tcPr>
            <w:tcW w:w="1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Basic.........................</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5"/>
        </w:trPr>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0.35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0.26</w:t>
            </w:r>
          </w:p>
        </w:tc>
        <w:tc>
          <w:tcPr>
            <w:tcW w:w="460" w:type="dxa"/>
            <w:vAlign w:val="bottom"/>
          </w:tcPr>
          <w:p>
            <w:pPr>
              <w:jc w:val="center"/>
              <w:spacing w:after="0"/>
              <w:rPr>
                <w:sz w:val="20"/>
                <w:szCs w:val="20"/>
                <w:color w:val="auto"/>
              </w:rPr>
            </w:pPr>
            <w:r>
              <w:rPr>
                <w:rFonts w:ascii="Courier New" w:cs="Courier New" w:eastAsia="Courier New" w:hAnsi="Courier New"/>
                <w:sz w:val="15"/>
                <w:szCs w:val="15"/>
                <w:color w:val="auto"/>
                <w:w w:val="99"/>
              </w:rPr>
              <w:t>0.36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75"/>
        </w:trPr>
        <w:tc>
          <w:tcPr>
            <w:tcW w:w="11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Diluted.......................</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5"/>
        </w:trPr>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0.34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0.26</w:t>
            </w:r>
          </w:p>
        </w:tc>
        <w:tc>
          <w:tcPr>
            <w:tcW w:w="460" w:type="dxa"/>
            <w:vAlign w:val="bottom"/>
          </w:tcPr>
          <w:p>
            <w:pPr>
              <w:jc w:val="center"/>
              <w:spacing w:after="0"/>
              <w:rPr>
                <w:sz w:val="20"/>
                <w:szCs w:val="20"/>
                <w:color w:val="auto"/>
              </w:rPr>
            </w:pPr>
            <w:r>
              <w:rPr>
                <w:rFonts w:ascii="Courier New" w:cs="Courier New" w:eastAsia="Courier New" w:hAnsi="Courier New"/>
                <w:sz w:val="15"/>
                <w:szCs w:val="15"/>
                <w:color w:val="auto"/>
                <w:w w:val="99"/>
              </w:rPr>
              <w:t>0.36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87" w:right="3039" w:hanging="187"/>
        <w:spacing w:after="0" w:line="247" w:lineRule="auto"/>
        <w:tabs>
          <w:tab w:leader="none" w:pos="1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quarters of fiscal 2003 and 2002 include net restructuring charges of $9,589,000 ($6,329,000 after-tax, $0.27 per share) and $2,720,000 ($1,782,000 after-tax, $0.07 per share), respectively.</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II-36</w:t>
      </w:r>
    </w:p>
    <w:p>
      <w:pPr>
        <w:sectPr>
          <w:pgSz w:w="11900" w:h="16838" w:orient="portrait"/>
          <w:cols w:equalWidth="0" w:num="1">
            <w:col w:w="10226"/>
          </w:cols>
          <w:pgMar w:left="233" w:top="468" w:right="1440" w:bottom="256" w:gutter="0" w:footer="0" w:header="0"/>
        </w:sectPr>
      </w:pPr>
    </w:p>
    <w:bookmarkStart w:id="51" w:name="page52"/>
    <w:bookmarkEnd w:id="51"/>
    <w:p>
      <w:pPr>
        <w:ind w:left="720" w:right="3779" w:hanging="726"/>
        <w:spacing w:after="0" w:line="247"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CONTROLS AND PROCEDURES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182"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There have not been any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II-37</w:t>
      </w:r>
    </w:p>
    <w:p>
      <w:pPr>
        <w:sectPr>
          <w:pgSz w:w="11900" w:h="16838" w:orient="portrait"/>
          <w:cols w:equalWidth="0" w:num="1">
            <w:col w:w="10219"/>
          </w:cols>
          <w:pgMar w:left="240" w:top="643" w:right="1440" w:bottom="1440" w:gutter="0" w:footer="0" w:header="0"/>
        </w:sectPr>
      </w:pPr>
    </w:p>
    <w:bookmarkStart w:id="52" w:name="page53"/>
    <w:bookmarkEnd w:id="52"/>
    <w:p>
      <w:pPr>
        <w:ind w:left="3260"/>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NAME AGE TITLE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 Frank M.</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Jaehnert............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46 President, CEO</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and Director Tracey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Carpentier.........</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40 V.P. -- Direct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Marketing Americas</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David R.</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Hawke...............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49 Executive Vice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President Allan J.</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Klotsche............</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38 V.P. -- Brady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Asia-Pacific, Global</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Die Cut and</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Strategic Account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Manager Michael O.</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Oliver............</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50 Sr. V.P., Human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Resources Donald 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Rearic.............</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63 Sr. V.P. --</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Corporate Finance,</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Treasurer &amp;</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Assistant Secretary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David W.</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Schroeder...........</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48 Sr. V.P., CFO</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Peter C.</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Sephton.............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44 V.P. -- Brady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Europe Matt 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Williamson...........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47 V.P. -- Brady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Americas Conrad G.</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Goodkind...........</w:t>
      </w:r>
    </w:p>
    <w:p>
      <w:pPr>
        <w:spacing w:after="0" w:line="5" w:lineRule="exact"/>
        <w:rPr>
          <w:sz w:val="20"/>
          <w:szCs w:val="20"/>
          <w:color w:val="auto"/>
        </w:rPr>
      </w:pPr>
    </w:p>
    <w:p>
      <w:pPr>
        <w:jc w:val="both"/>
        <w:ind w:left="400" w:right="8739" w:hanging="2"/>
        <w:spacing w:after="0" w:line="264" w:lineRule="auto"/>
        <w:tabs>
          <w:tab w:leader="none" w:pos="673"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Secretary Katherine 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Hudson.......... 56</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Chairman, Director</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Peter J.</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Lettenberger........</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66 Director Robert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C.</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Buchanan...........</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63 Director Roger D.</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Peirce..............</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66 Director Richard</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Bemis.............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62 Director Dr.</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Frank W.</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Harris.......... 61</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Director Gary 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Nei..................</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59 Director Mary 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Bush.................</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55 Director Frank R.</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Jarc................</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 Director</w:t>
      </w:r>
    </w:p>
    <w:p>
      <w:pPr>
        <w:spacing w:after="0" w:line="35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Frank M. Jaehnert -- Mr. Jaehnert joined the Company in 1995 as Finance Director of the Identification Solutions &amp; Specialty Tapes Group. He served as Chief Financial Officer from November 1996 to January 2002. He served as Senior Vice President of the Company and President, Identification Solutions and Specialty Tapes Group from January 2002 to March 2003. In February 2003, he was elected to his current position, effective April 1, 2003. Before joining the Company, he held various financial and management positions for Robert Bosch GmbH from 1983 to 1995.</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Tracey F. Carpentier -- Mrs. Carpentier joined the Company in 1985. She served in a variety of sales, marketing and management roles until 1997, when she was appointed V.P. and General Manager of Brady Canada. From 1999 to 2003, Mrs. Carpentier served as V.P. and General Manager of Brady's Seton division in Branford, Connecticut. She was appointed to her current position in April 2003.</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David R. Hawke -- Mr. Hawke joined the Company in 1979. He served as General Manager of the Industrial Products Division from 1985 to 1991. From 1991 to February 1995, he served as Managing Director -- European Operations. From February 1995 to August 2001, he served as Vice President, Graphics Group. He served as Vice President, Graphics and Workplace Solutions from August 2001 to January 2002. He served as Senior Vice President of the Company and President, Graphics and Workplace Solutions Group from January 2002 to April 2003. In April 2003, he was appointed to his present position.</w:t>
      </w:r>
    </w:p>
    <w:p>
      <w:pPr>
        <w:sectPr>
          <w:pgSz w:w="11900" w:h="16838" w:orient="portrait"/>
          <w:cols w:equalWidth="0" w:num="1">
            <w:col w:w="10219"/>
          </w:cols>
          <w:pgMar w:left="240" w:top="643" w:right="1440" w:bottom="0" w:gutter="0" w:footer="0" w:header="0"/>
        </w:sectPr>
      </w:pPr>
    </w:p>
    <w:bookmarkStart w:id="53" w:name="page54"/>
    <w:bookmarkEnd w:id="53"/>
    <w:p>
      <w:pPr>
        <w:ind w:right="3039" w:firstLine="454"/>
        <w:spacing w:after="0" w:line="246" w:lineRule="auto"/>
        <w:rPr>
          <w:sz w:val="20"/>
          <w:szCs w:val="20"/>
          <w:color w:val="auto"/>
        </w:rPr>
      </w:pPr>
      <w:r>
        <w:rPr>
          <w:rFonts w:ascii="Courier New" w:cs="Courier New" w:eastAsia="Courier New" w:hAnsi="Courier New"/>
          <w:sz w:val="15"/>
          <w:szCs w:val="15"/>
          <w:color w:val="auto"/>
        </w:rPr>
        <w:t>Allan J. Klotsche -- Mr. Klotsche joined the Company in 1988. He served in a variety of sales, marketing, technical, and management roles until 1998, when he was appointed V.P. and General Manager of the Precision Tapes Group. He was appointed to his current position in April 2003.</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Michael O. Oliver -- Mr. Oliver joined the Company in February 1997 as Vice President -- Human Resources. He was appointed to his present position in January 2002. Before joining the Company, he held various human resource positions for Unilever from 1990 to 1997.</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19"/>
          </w:cols>
          <w:pgMar w:left="240" w:top="316" w:right="1440" w:bottom="1440" w:gutter="0" w:footer="0" w:header="0"/>
        </w:sectPr>
      </w:pPr>
    </w:p>
    <w:bookmarkStart w:id="54" w:name="page55"/>
    <w:bookmarkEnd w:id="54"/>
    <w:p>
      <w:pPr>
        <w:ind w:right="3139" w:firstLine="454"/>
        <w:spacing w:after="0" w:line="246" w:lineRule="auto"/>
        <w:rPr>
          <w:sz w:val="20"/>
          <w:szCs w:val="20"/>
          <w:color w:val="auto"/>
        </w:rPr>
      </w:pPr>
      <w:r>
        <w:rPr>
          <w:rFonts w:ascii="Courier New" w:cs="Courier New" w:eastAsia="Courier New" w:hAnsi="Courier New"/>
          <w:sz w:val="15"/>
          <w:szCs w:val="15"/>
          <w:color w:val="auto"/>
        </w:rPr>
        <w:t>Donald E. Rearic -- Mr. Rearic joined the Company in 1990. He served in a variety of treasury and finance roles until 2002, when he was appointed to his current position. Before joining Brady, he served as V.P., Treasurer and Assistant Secretary at CSC Industries, Inc., Warren Ohio, the holding company for Copperweld Steel Company.</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David W. Schroeder -- Mr. Schroeder joined the Company in June 1991 as General Manager of the Industrial Products Division. He served as Vice President, Identification Solutions &amp; Specialty Tapes Group from March 1995 to January 2002. He was appointed to his present position in January 2002. Before joining the Company, he served as President and Chief Executive Officer of Uniroyal Adhesives &amp; Sealants Co., Inc. from 1988 to May 1991.</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Peter C. Sephton -- Mr. Sephton joined the Company in 1997 as Managing Director -- Seton-UK. From 2001 to 2003 he served as managing director for Brady's Identification Solutions Business in Europe. In April 2003, he was appointed to his current position. Before joining Brady, he served in a variety of managerial roles with Tate and Lyle Plc, Sutcliffe Speakman Plc and Morgan Crucible Plc.</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Matt O. Williamson -- Mr. Williamson joined the Company in 1979. From 1979 to 1998 he served in a variety of sales and marketing leadership roles. From 1998 to 2001, he served as V.P. and General Manager -- Identification Solutions Division. From 2001 to 2003 he served as V.P. and General Manager of High Performance Identification Business. In April 2003, he was appointed to his current position.</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Conrad G. Goodkind -- Mr. Goodkind was elected Secretary of the Company in November 1999. He is a partner of Quarles &amp; Brady LLP, general counsel to the Company, which he joined in 1979.</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Katherine M. Hudson -- Mrs. Hudson joined the Company in January 1994, as President, Chief Executive Officer and Director. Before joining Brady Corporation, she was a Vice President at Eastman Kodak Company and General Manager of its Professional, Printing and Publishing Imaging Division. Her 24 years at Eastman Kodak Company included positions in finance, communication and public affairs, information systems and the management of instant photography, printing and publishing and professional photography. She is a director of CNH Global N.V. and Charming Shoppes, Inc., and serves on the Alverno College Board of Trustees, the Medical College of Wisconsin Board of Trustees and the Board of Wisconsin United for Health Foundation.</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Peter J. Lettenberger -- Mr. Lettenberger has served as a Director of the Company since January 1977. Mr. Lettenberger is a member of the Company's Finance and Corporate Governance Committees. He is a partner of Quarles &amp; Brady LLP, general counsel to the Company, which he joined in 1964. He is also a director of Electronic Tele-Communications, Inc., Waukesha, Wisconsin.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Robert C. Buchanan -- Mr. Buchanan has been a Director of the Company since November 1987. Mr. Buchanan is a member of the Company's Finance Committee and chairs its Corporate Governance Committee. Mr. Buchanan is President and Chairman of the Board of Fox Valley Corporation in Appleton, Wisconsin, having assumed that position November 1980. He is also a trustee of The Northwestern Mutual Life Insurance Company, Milwaukee.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Roger D. Peirce -- Mr. Peirce has served as a Director of the Company since September 1988. Mr. Peirce has been a member of the Compensation Committee of the Company since September 1988, and its chairman from November 1996 to June 2003, and is a member of its Corporate Governance and Finance Committees. Mr. Peirce is a private investor and consultant and is a director of Journal Communications, Inc. He was the secretary/treasurer of The Jor-Mac Company, Inc., a metal fabricator in Grafton, Wisconsin, from 1997 through 2002.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Richard A. Bemis -- Mr. Bemis has been a Director of the Company since January 1990 and a member of its Compensation Committee since March 1990, and is a member of its Technology Committee. Mr. Bemis is President and CEO of Bemis Manufacturing Company, a manufacturer of molded plastic products in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19"/>
          </w:cols>
          <w:pgMar w:left="240" w:top="643" w:right="1440" w:bottom="1440" w:gutter="0" w:footer="0" w:header="0"/>
        </w:sectPr>
      </w:pPr>
    </w:p>
    <w:bookmarkStart w:id="55" w:name="page56"/>
    <w:bookmarkEnd w:id="55"/>
    <w:p>
      <w:pPr>
        <w:ind w:right="3599"/>
        <w:spacing w:after="0" w:line="247" w:lineRule="auto"/>
        <w:rPr>
          <w:sz w:val="20"/>
          <w:szCs w:val="20"/>
          <w:color w:val="auto"/>
        </w:rPr>
      </w:pPr>
      <w:r>
        <w:rPr>
          <w:rFonts w:ascii="Courier New" w:cs="Courier New" w:eastAsia="Courier New" w:hAnsi="Courier New"/>
          <w:sz w:val="15"/>
          <w:szCs w:val="15"/>
          <w:color w:val="auto"/>
        </w:rPr>
        <w:t>Sheboygan Falls, Wisconsin. He is also a director of the Wisconsin Public Service Corporation, Green Bay, Wisconsin.</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Frank W. Harris -- Dr. Harris has been a Director of the Company since November 1991, a member of its Audit Committee since May 1999, and is chair of its Technology Committee. Dr. Harris is Professor and Director of the Maurice Morton Institute of Polymer Science at the University of Akron, and has been on its faculty since 1983.</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Gary E. Nei -- Mr. Nei has been a Director of the Company since November 1992. Mr. Nei is a member of the Company's Governance Committee and Chair of its Finance and Compensation Committees. Mr. Nei is Chairman of NEI-Turner Media, a publishing company in Walworth, Wisconsin, and Chairman of the Beverage Testing Institute, a publishing company in Chicago, Illinois. He also serves as a consultant to Welsh Carson Anderson and Stowe, a private investment company in New York, New York. He is also a Director of Bone Care International, Inc. a pharmaceutical company in Madison, Wisconsin.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Mary K. Bush -- Ms. Bush was elected to the Board of Directors in May 2000. Ms. Bush is president of Bush International Inc., Washington, D.C., an international financial advisory firm. She serves on the Audit Committee. Ms. Bush is also a director of Mortgage Guarantee Insurance Corp., R.J. Reynolds Tobacco Holdings, Inc., Millennium Chemicals, Inc. and the Board of Trustees of the Pioneer Funds. Former Boards include Texaco, Inc. and Nations Bank Trust Company.</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Frank R. Jarc -- Mr. Jarc was elected to the Board of Directors in May 2000. Mr. Jarc is a consultant specializing in corporate development and international acquisitions. From April 1999 to 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 He is chair of Brady's Audit Committee and serves on the Compensation Committee.</w:t>
      </w:r>
    </w:p>
    <w:p>
      <w:pPr>
        <w:spacing w:after="0" w:line="180" w:lineRule="exact"/>
        <w:rPr>
          <w:sz w:val="20"/>
          <w:szCs w:val="20"/>
          <w:color w:val="auto"/>
        </w:rPr>
      </w:pPr>
    </w:p>
    <w:p>
      <w:pPr>
        <w:jc w:val="both"/>
        <w:ind w:right="3219" w:firstLine="454"/>
        <w:spacing w:after="0" w:line="246" w:lineRule="auto"/>
        <w:rPr>
          <w:sz w:val="20"/>
          <w:szCs w:val="20"/>
          <w:color w:val="auto"/>
        </w:rPr>
      </w:pPr>
      <w:r>
        <w:rPr>
          <w:rFonts w:ascii="Courier New" w:cs="Courier New" w:eastAsia="Courier New" w:hAnsi="Courier New"/>
          <w:sz w:val="15"/>
          <w:szCs w:val="15"/>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AUDIT COMMITTEE FINANCIAL EXPERT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board of directors has determined that at least one audit committee financial expert is serving on its audit committee. Mr. Jarc, chair of the audit committee is a financial expert and is independent as that term is used in Item 7(d)(3)(iv) of Schedule 14A under the Exchange Act.</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fiscal year 2003 with respect to the Company's Class A Common Stock:</w:t>
      </w:r>
    </w:p>
    <w:p>
      <w:pPr>
        <w:spacing w:after="0" w:line="180" w:lineRule="exact"/>
        <w:rPr>
          <w:sz w:val="20"/>
          <w:szCs w:val="20"/>
          <w:color w:val="auto"/>
        </w:rPr>
      </w:pPr>
    </w:p>
    <w:p>
      <w:pPr>
        <w:ind w:left="720" w:right="3139" w:hanging="272"/>
        <w:spacing w:after="0" w:line="246" w:lineRule="auto"/>
        <w:tabs>
          <w:tab w:leader="none" w:pos="7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24, 2003, the Company granted options to purchase 100,000 shares of Class A Common Stock to Frank M. Jaehnert, an officer of the Company. This transaction was reported on an amended Form 4 filed May 21, 2003.</w:t>
      </w:r>
    </w:p>
    <w:p>
      <w:pPr>
        <w:spacing w:after="0" w:line="177" w:lineRule="exact"/>
        <w:rPr>
          <w:rFonts w:ascii="Courier New" w:cs="Courier New" w:eastAsia="Courier New" w:hAnsi="Courier New"/>
          <w:sz w:val="15"/>
          <w:szCs w:val="15"/>
          <w:color w:val="auto"/>
        </w:rPr>
      </w:pPr>
    </w:p>
    <w:p>
      <w:pPr>
        <w:ind w:left="720" w:right="2959" w:hanging="272"/>
        <w:spacing w:after="0" w:line="247" w:lineRule="auto"/>
        <w:tabs>
          <w:tab w:leader="none" w:pos="7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31, 2003, Mr. Jaehnert acquired 6 shares of Class A Common Stock through the Company's dividend reinvestment program. This transaction was reported on a Form 5 filed September 18, 2003.</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CODE OF ETHICS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has adopted a code of ethics that applies to its chief executive officer, chief financial officer, chief accounting officer and other key financial personnel. The code of ethics can be viewed at the Company's website, www.bradycorp.com. The Company intends to satisfy the disclosure requirements under</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III-3</w:t>
      </w:r>
    </w:p>
    <w:p>
      <w:pPr>
        <w:sectPr>
          <w:pgSz w:w="11900" w:h="16838" w:orient="portrait"/>
          <w:cols w:equalWidth="0" w:num="1">
            <w:col w:w="10219"/>
          </w:cols>
          <w:pgMar w:left="240" w:top="643" w:right="1440" w:bottom="1440" w:gutter="0" w:footer="0" w:header="0"/>
        </w:sectPr>
      </w:pPr>
    </w:p>
    <w:bookmarkStart w:id="56" w:name="page57"/>
    <w:bookmarkEnd w:id="56"/>
    <w:p>
      <w:pPr>
        <w:ind w:left="7" w:right="3039"/>
        <w:spacing w:after="0" w:line="247" w:lineRule="auto"/>
        <w:rPr>
          <w:sz w:val="20"/>
          <w:szCs w:val="20"/>
          <w:color w:val="auto"/>
        </w:rPr>
      </w:pPr>
      <w:r>
        <w:rPr>
          <w:rFonts w:ascii="Courier New" w:cs="Courier New" w:eastAsia="Courier New" w:hAnsi="Courier New"/>
          <w:sz w:val="15"/>
          <w:szCs w:val="15"/>
          <w:color w:val="auto"/>
        </w:rPr>
        <w:t>Item 10 of Form 8-K regarding an amendment to, or a waiver from, a provision of its code of ethics by putting such information on its Internet website.</w:t>
      </w:r>
    </w:p>
    <w:p>
      <w:pPr>
        <w:spacing w:after="0" w:line="175"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The following table summarizes the compensation paid or accrued by the Company during the three fiscal years ended July 31, 2003, to those persons who, as of the end of fiscal 2003, were the Named Executive Officers.</w:t>
      </w:r>
    </w:p>
    <w:p>
      <w:pPr>
        <w:spacing w:after="0" w:line="174"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SUMMARY COMPENSATION TABLE</w:t>
      </w:r>
    </w:p>
    <w:p>
      <w:pPr>
        <w:spacing w:after="0" w:line="180" w:lineRule="exact"/>
        <w:rPr>
          <w:sz w:val="20"/>
          <w:szCs w:val="20"/>
          <w:color w:val="auto"/>
        </w:rPr>
      </w:pPr>
    </w:p>
    <w:p>
      <w:pPr>
        <w:jc w:val="center"/>
        <w:ind w:right="6592"/>
        <w:spacing w:after="0"/>
        <w:rPr>
          <w:sz w:val="20"/>
          <w:szCs w:val="20"/>
          <w:color w:val="auto"/>
        </w:rPr>
      </w:pPr>
      <w:r>
        <w:rPr>
          <w:rFonts w:ascii="Courier New" w:cs="Courier New" w:eastAsia="Courier New" w:hAnsi="Courier New"/>
          <w:sz w:val="15"/>
          <w:szCs w:val="15"/>
          <w:color w:val="auto"/>
        </w:rPr>
        <w:t>LONG-TERM COMPENSATION ANNUAL</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COMPENSATION AWARDS -------------------</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center"/>
        <w:ind w:right="6592"/>
        <w:spacing w:after="0"/>
        <w:rPr>
          <w:sz w:val="20"/>
          <w:szCs w:val="20"/>
          <w:color w:val="auto"/>
        </w:rPr>
      </w:pPr>
      <w:r>
        <w:rPr>
          <w:rFonts w:ascii="Courier New" w:cs="Courier New" w:eastAsia="Courier New" w:hAnsi="Courier New"/>
          <w:sz w:val="15"/>
          <w:szCs w:val="15"/>
          <w:color w:val="auto"/>
        </w:rPr>
        <w:t>OTHER RESTRICTED ANNUAL STOCK ALL OTHER</w:t>
      </w:r>
    </w:p>
    <w:p>
      <w:pPr>
        <w:spacing w:after="0" w:line="5" w:lineRule="exact"/>
        <w:rPr>
          <w:sz w:val="20"/>
          <w:szCs w:val="20"/>
          <w:color w:val="auto"/>
        </w:rPr>
      </w:pPr>
    </w:p>
    <w:p>
      <w:pPr>
        <w:jc w:val="center"/>
        <w:ind w:right="6592"/>
        <w:spacing w:after="0"/>
        <w:rPr>
          <w:sz w:val="20"/>
          <w:szCs w:val="20"/>
          <w:color w:val="auto"/>
        </w:rPr>
      </w:pPr>
      <w:r>
        <w:rPr>
          <w:rFonts w:ascii="Courier New" w:cs="Courier New" w:eastAsia="Courier New" w:hAnsi="Courier New"/>
          <w:sz w:val="15"/>
          <w:szCs w:val="15"/>
          <w:color w:val="auto"/>
        </w:rPr>
        <w:t>FISCAL SALARY BONUS COMP AWARDS</w:t>
      </w:r>
    </w:p>
    <w:p>
      <w:pPr>
        <w:spacing w:after="0" w:line="5" w:lineRule="exact"/>
        <w:rPr>
          <w:sz w:val="20"/>
          <w:szCs w:val="20"/>
          <w:color w:val="auto"/>
        </w:rPr>
      </w:pPr>
    </w:p>
    <w:p>
      <w:pPr>
        <w:ind w:left="227"/>
        <w:spacing w:after="0"/>
        <w:rPr>
          <w:sz w:val="20"/>
          <w:szCs w:val="20"/>
          <w:color w:val="auto"/>
        </w:rPr>
      </w:pPr>
      <w:r>
        <w:rPr>
          <w:rFonts w:ascii="Courier New" w:cs="Courier New" w:eastAsia="Courier New" w:hAnsi="Courier New"/>
          <w:sz w:val="15"/>
          <w:szCs w:val="15"/>
          <w:color w:val="auto"/>
        </w:rPr>
        <w:t>OPTIONS/SAR COMP NAME AND PRINCIPAL</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POSITION YEAR ($) ($)(1) ($)(2) ($)(5)</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OF SHARES) ($)(3) -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 ------- ------- ----</w:t>
      </w:r>
    </w:p>
    <w:p>
      <w:pPr>
        <w:spacing w:after="0" w:line="5" w:lineRule="exact"/>
        <w:rPr>
          <w:sz w:val="20"/>
          <w:szCs w:val="20"/>
          <w:color w:val="auto"/>
        </w:rPr>
      </w:pPr>
    </w:p>
    <w:p>
      <w:pPr>
        <w:ind w:left="407" w:hanging="271"/>
        <w:spacing w:after="0"/>
        <w:tabs>
          <w:tab w:leader="none" w:pos="40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ind w:left="1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F.M.</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Jaehnert</w:t>
            </w:r>
          </w:p>
        </w:tc>
        <w:tc>
          <w:tcPr>
            <w:tcW w:w="460" w:type="dxa"/>
            <w:vAlign w:val="bottom"/>
            <w:gridSpan w:val="2"/>
          </w:tcPr>
          <w:p>
            <w:pPr>
              <w:jc w:val="right"/>
              <w:spacing w:after="0"/>
              <w:rPr>
                <w:sz w:val="20"/>
                <w:szCs w:val="20"/>
                <w:color w:val="auto"/>
              </w:rPr>
            </w:pPr>
            <w:r>
              <w:rPr>
                <w:rFonts w:ascii="Courier New" w:cs="Courier New" w:eastAsia="Courier New" w:hAnsi="Courier New"/>
                <w:sz w:val="3"/>
                <w:szCs w:val="3"/>
                <w:color w:val="auto"/>
                <w:w w:val="76"/>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5"/>
        </w:trPr>
        <w:tc>
          <w:tcPr>
            <w:tcW w:w="13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2003 345,769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115,000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32,371</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President &amp; 2002 265,384 45,000 -- --</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13,000 17,312 Chief Executive Officer</w:t>
            </w:r>
          </w:p>
        </w:tc>
      </w:tr>
      <w:tr>
        <w:trPr>
          <w:trHeight w:val="175"/>
        </w:trPr>
        <w:tc>
          <w:tcPr>
            <w:tcW w:w="1320" w:type="dxa"/>
            <w:vAlign w:val="bottom"/>
            <w:gridSpan w:val="5"/>
          </w:tcPr>
          <w:p>
            <w:pPr>
              <w:ind w:left="220"/>
              <w:spacing w:after="0"/>
              <w:rPr>
                <w:sz w:val="20"/>
                <w:szCs w:val="20"/>
                <w:color w:val="auto"/>
              </w:rPr>
            </w:pPr>
            <w:r>
              <w:rPr>
                <w:rFonts w:ascii="Courier New" w:cs="Courier New" w:eastAsia="Courier New" w:hAnsi="Courier New"/>
                <w:sz w:val="15"/>
                <w:szCs w:val="15"/>
                <w:color w:val="auto"/>
                <w:w w:val="99"/>
              </w:rPr>
              <w:t>2001 236,154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10,000 16,893</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(effective April 1, 2003) K. M.</w:t>
            </w:r>
          </w:p>
        </w:tc>
      </w:tr>
      <w:tr>
        <w:trPr>
          <w:trHeight w:val="175"/>
        </w:trPr>
        <w:tc>
          <w:tcPr>
            <w:tcW w:w="900" w:type="dxa"/>
            <w:vAlign w:val="bottom"/>
            <w:gridSpan w:val="3"/>
          </w:tcPr>
          <w:p>
            <w:pPr>
              <w:ind w:left="40"/>
              <w:spacing w:after="0"/>
              <w:rPr>
                <w:sz w:val="20"/>
                <w:szCs w:val="20"/>
                <w:color w:val="auto"/>
              </w:rPr>
            </w:pPr>
            <w:r>
              <w:rPr>
                <w:rFonts w:ascii="Courier New" w:cs="Courier New" w:eastAsia="Courier New" w:hAnsi="Courier New"/>
                <w:sz w:val="5"/>
                <w:szCs w:val="5"/>
                <w:color w:val="auto"/>
                <w:w w:val="71"/>
              </w:rPr>
              <w:t>Hudson.................................</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1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2003 550,000</w:t>
            </w:r>
          </w:p>
        </w:tc>
        <w:tc>
          <w:tcPr>
            <w:tcW w:w="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 --</w:t>
            </w: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-- 36,300 85,473(4)</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Chairman of the Board 2002 536,626</w:t>
            </w:r>
          </w:p>
        </w:tc>
      </w:tr>
      <w:tr>
        <w:trPr>
          <w:trHeight w:val="175"/>
        </w:trPr>
        <w:tc>
          <w:tcPr>
            <w:tcW w:w="11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100,000</w:t>
            </w:r>
          </w:p>
        </w:tc>
        <w:tc>
          <w:tcPr>
            <w:tcW w:w="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 --</w:t>
            </w:r>
          </w:p>
        </w:tc>
        <w:tc>
          <w:tcPr>
            <w:tcW w:w="2000" w:type="dxa"/>
            <w:vAlign w:val="bottom"/>
            <w:gridSpan w:val="3"/>
          </w:tcPr>
          <w:p>
            <w:pPr>
              <w:jc w:val="right"/>
              <w:ind w:right="324"/>
              <w:spacing w:after="0"/>
              <w:rPr>
                <w:sz w:val="20"/>
                <w:szCs w:val="20"/>
                <w:color w:val="auto"/>
              </w:rPr>
            </w:pPr>
            <w:r>
              <w:rPr>
                <w:rFonts w:ascii="Courier New" w:cs="Courier New" w:eastAsia="Courier New" w:hAnsi="Courier New"/>
                <w:sz w:val="15"/>
                <w:szCs w:val="15"/>
                <w:color w:val="auto"/>
              </w:rPr>
              <w:t>35,000 58,919(4)</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(effective April 1, 2003) 2001 497,231</w:t>
            </w:r>
          </w:p>
        </w:tc>
      </w:tr>
      <w:tr>
        <w:trPr>
          <w:trHeight w:val="175"/>
        </w:trPr>
        <w:tc>
          <w:tcPr>
            <w:tcW w:w="9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5"/>
          </w:tcPr>
          <w:p>
            <w:pPr>
              <w:jc w:val="right"/>
              <w:ind w:right="284"/>
              <w:spacing w:after="0"/>
              <w:rPr>
                <w:sz w:val="20"/>
                <w:szCs w:val="20"/>
                <w:color w:val="auto"/>
              </w:rPr>
            </w:pPr>
            <w:r>
              <w:rPr>
                <w:rFonts w:ascii="Courier New" w:cs="Courier New" w:eastAsia="Courier New" w:hAnsi="Courier New"/>
                <w:sz w:val="15"/>
                <w:szCs w:val="15"/>
                <w:color w:val="auto"/>
              </w:rPr>
              <w:t>35,000 95,063(4) D. W.</w:t>
            </w:r>
          </w:p>
        </w:tc>
      </w:tr>
      <w:tr>
        <w:trPr>
          <w:trHeight w:val="175"/>
        </w:trPr>
        <w:tc>
          <w:tcPr>
            <w:tcW w:w="1180" w:type="dxa"/>
            <w:vAlign w:val="bottom"/>
            <w:gridSpan w:val="4"/>
          </w:tcPr>
          <w:p>
            <w:pPr>
              <w:ind w:left="40"/>
              <w:spacing w:after="0"/>
              <w:rPr>
                <w:sz w:val="20"/>
                <w:szCs w:val="20"/>
                <w:color w:val="auto"/>
              </w:rPr>
            </w:pPr>
            <w:r>
              <w:rPr>
                <w:rFonts w:ascii="Courier New" w:cs="Courier New" w:eastAsia="Courier New" w:hAnsi="Courier New"/>
                <w:sz w:val="6"/>
                <w:szCs w:val="6"/>
                <w:color w:val="auto"/>
                <w:w w:val="79"/>
              </w:rPr>
              <w:t>Schroeder..............................</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337,308</w:t>
            </w:r>
          </w:p>
        </w:tc>
        <w:tc>
          <w:tcPr>
            <w:tcW w:w="1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0"/>
              </w:rPr>
              <w:t>74,200 -- --</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15,000 35,105</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Sr. V.P., Chief Financial Officer &amp;</w:t>
            </w:r>
          </w:p>
        </w:tc>
      </w:tr>
      <w:tr>
        <w:trPr>
          <w:trHeight w:val="175"/>
        </w:trPr>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321,038</w:t>
            </w:r>
          </w:p>
        </w:tc>
        <w:tc>
          <w:tcPr>
            <w:tcW w:w="1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0"/>
              </w:rPr>
              <w:t>45,000 -- --</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13,000 19,705</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President Brady Technologies 2001</w:t>
            </w:r>
          </w:p>
        </w:tc>
      </w:tr>
      <w:tr>
        <w:trPr>
          <w:trHeight w:val="175"/>
        </w:trPr>
        <w:tc>
          <w:tcPr>
            <w:tcW w:w="9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289,385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 --</w:t>
            </w:r>
          </w:p>
        </w:tc>
        <w:tc>
          <w:tcPr>
            <w:tcW w:w="20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13,000 21,849 D.R.</w:t>
            </w:r>
          </w:p>
        </w:tc>
      </w:tr>
      <w:tr>
        <w:trPr>
          <w:trHeight w:val="175"/>
        </w:trPr>
        <w:tc>
          <w:tcPr>
            <w:tcW w:w="720" w:type="dxa"/>
            <w:vAlign w:val="bottom"/>
            <w:gridSpan w:val="2"/>
          </w:tcPr>
          <w:p>
            <w:pPr>
              <w:spacing w:after="0"/>
              <w:rPr>
                <w:sz w:val="20"/>
                <w:szCs w:val="20"/>
                <w:color w:val="auto"/>
              </w:rPr>
            </w:pPr>
            <w:r>
              <w:rPr>
                <w:rFonts w:ascii="Courier New" w:cs="Courier New" w:eastAsia="Courier New" w:hAnsi="Courier New"/>
                <w:sz w:val="4"/>
                <w:szCs w:val="4"/>
                <w:color w:val="auto"/>
                <w:w w:val="72"/>
              </w:rPr>
              <w:t>Hawke...................................</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500" w:type="dxa"/>
            <w:vAlign w:val="bottom"/>
          </w:tcPr>
          <w:p>
            <w:pPr>
              <w:ind w:left="120"/>
              <w:spacing w:after="0"/>
              <w:rPr>
                <w:sz w:val="20"/>
                <w:szCs w:val="20"/>
                <w:color w:val="auto"/>
              </w:rPr>
            </w:pPr>
            <w:r>
              <w:rPr>
                <w:rFonts w:ascii="Courier New" w:cs="Courier New" w:eastAsia="Courier New" w:hAnsi="Courier New"/>
                <w:sz w:val="15"/>
                <w:szCs w:val="15"/>
                <w:color w:val="auto"/>
                <w:w w:val="99"/>
              </w:rPr>
              <w:t>2003</w:t>
            </w:r>
          </w:p>
        </w:tc>
        <w:tc>
          <w:tcPr>
            <w:tcW w:w="16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315,673 83,170 --</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334,700</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15,000</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28,744 Executive Vice President 2002</w:t>
            </w:r>
          </w:p>
        </w:tc>
      </w:tr>
      <w:tr>
        <w:trPr>
          <w:trHeight w:val="175"/>
        </w:trPr>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292,669</w:t>
            </w:r>
          </w:p>
        </w:tc>
        <w:tc>
          <w:tcPr>
            <w:tcW w:w="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45,000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-- 13,000 18,900 2001</w:t>
            </w:r>
          </w:p>
        </w:tc>
      </w:tr>
      <w:tr>
        <w:trPr>
          <w:trHeight w:val="175"/>
        </w:trPr>
        <w:tc>
          <w:tcPr>
            <w:tcW w:w="9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258,384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 --</w:t>
            </w:r>
          </w:p>
        </w:tc>
        <w:tc>
          <w:tcPr>
            <w:tcW w:w="20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13,000 18,449 M.O.</w:t>
            </w:r>
          </w:p>
        </w:tc>
      </w:tr>
      <w:tr>
        <w:trPr>
          <w:trHeight w:val="175"/>
        </w:trPr>
        <w:tc>
          <w:tcPr>
            <w:tcW w:w="900" w:type="dxa"/>
            <w:vAlign w:val="bottom"/>
            <w:gridSpan w:val="3"/>
          </w:tcPr>
          <w:p>
            <w:pPr>
              <w:spacing w:after="0"/>
              <w:rPr>
                <w:sz w:val="20"/>
                <w:szCs w:val="20"/>
                <w:color w:val="auto"/>
              </w:rPr>
            </w:pPr>
            <w:r>
              <w:rPr>
                <w:rFonts w:ascii="Courier New" w:cs="Courier New" w:eastAsia="Courier New" w:hAnsi="Courier New"/>
                <w:sz w:val="5"/>
                <w:szCs w:val="5"/>
                <w:color w:val="auto"/>
                <w:w w:val="73"/>
              </w:rPr>
              <w:t>Oliver..................................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13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2003 220,481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51,130 --</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334,700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7,000</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20,188 Sr. Vice President, 2002 207,227</w:t>
            </w:r>
          </w:p>
        </w:tc>
      </w:tr>
      <w:tr>
        <w:trPr>
          <w:trHeight w:val="175"/>
        </w:trPr>
        <w:tc>
          <w:tcPr>
            <w:tcW w:w="1320" w:type="dxa"/>
            <w:vAlign w:val="bottom"/>
            <w:gridSpan w:val="5"/>
          </w:tcPr>
          <w:p>
            <w:pPr>
              <w:ind w:left="400"/>
              <w:spacing w:after="0"/>
              <w:rPr>
                <w:sz w:val="20"/>
                <w:szCs w:val="20"/>
                <w:color w:val="auto"/>
              </w:rPr>
            </w:pPr>
            <w:r>
              <w:rPr>
                <w:rFonts w:ascii="Courier New" w:cs="Courier New" w:eastAsia="Courier New" w:hAnsi="Courier New"/>
                <w:sz w:val="15"/>
                <w:szCs w:val="15"/>
                <w:color w:val="auto"/>
              </w:rPr>
              <w:t>25,000 --</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200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w w:val="99"/>
              </w:rPr>
              <w:t>5,000 15,484 Human</w:t>
            </w:r>
          </w:p>
        </w:tc>
      </w:tr>
      <w:tr>
        <w:trPr>
          <w:trHeight w:val="175"/>
        </w:trPr>
        <w:tc>
          <w:tcPr>
            <w:tcW w:w="2180" w:type="dxa"/>
            <w:vAlign w:val="bottom"/>
            <w:gridSpan w:val="7"/>
          </w:tcPr>
          <w:p>
            <w:pPr>
              <w:jc w:val="right"/>
              <w:ind w:right="24"/>
              <w:spacing w:after="0"/>
              <w:rPr>
                <w:sz w:val="20"/>
                <w:szCs w:val="20"/>
                <w:color w:val="auto"/>
              </w:rPr>
            </w:pPr>
            <w:r>
              <w:rPr>
                <w:rFonts w:ascii="Courier New" w:cs="Courier New" w:eastAsia="Courier New" w:hAnsi="Courier New"/>
                <w:sz w:val="15"/>
                <w:szCs w:val="15"/>
                <w:color w:val="auto"/>
              </w:rPr>
              <w:t>Resources 2001 178,107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 -- --</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center"/>
              <w:ind w:right="504"/>
              <w:spacing w:after="0"/>
              <w:rPr>
                <w:sz w:val="20"/>
                <w:szCs w:val="20"/>
                <w:color w:val="auto"/>
              </w:rPr>
            </w:pPr>
            <w:r>
              <w:rPr>
                <w:rFonts w:ascii="Courier New" w:cs="Courier New" w:eastAsia="Courier New" w:hAnsi="Courier New"/>
                <w:sz w:val="15"/>
                <w:szCs w:val="15"/>
                <w:color w:val="auto"/>
              </w:rPr>
              <w:t>12,522 D.E.</w:t>
            </w:r>
          </w:p>
        </w:tc>
        <w:tc>
          <w:tcPr>
            <w:tcW w:w="680" w:type="dxa"/>
            <w:vAlign w:val="bottom"/>
          </w:tcPr>
          <w:p>
            <w:pPr>
              <w:spacing w:after="0"/>
              <w:rPr>
                <w:sz w:val="15"/>
                <w:szCs w:val="15"/>
                <w:color w:val="auto"/>
              </w:rPr>
            </w:pPr>
          </w:p>
        </w:tc>
      </w:tr>
      <w:tr>
        <w:trPr>
          <w:trHeight w:val="175"/>
        </w:trPr>
        <w:tc>
          <w:tcPr>
            <w:tcW w:w="900" w:type="dxa"/>
            <w:vAlign w:val="bottom"/>
            <w:gridSpan w:val="3"/>
          </w:tcPr>
          <w:p>
            <w:pPr>
              <w:spacing w:after="0"/>
              <w:rPr>
                <w:sz w:val="20"/>
                <w:szCs w:val="20"/>
                <w:color w:val="auto"/>
              </w:rPr>
            </w:pPr>
            <w:r>
              <w:rPr>
                <w:rFonts w:ascii="Courier New" w:cs="Courier New" w:eastAsia="Courier New" w:hAnsi="Courier New"/>
                <w:sz w:val="5"/>
                <w:szCs w:val="5"/>
                <w:color w:val="auto"/>
                <w:w w:val="73"/>
              </w:rPr>
              <w:t>Rearic..................................</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1580" w:type="dxa"/>
            <w:vAlign w:val="bottom"/>
            <w:gridSpan w:val="6"/>
          </w:tcPr>
          <w:p>
            <w:pPr>
              <w:ind w:left="400"/>
              <w:spacing w:after="0"/>
              <w:rPr>
                <w:sz w:val="20"/>
                <w:szCs w:val="20"/>
                <w:color w:val="auto"/>
              </w:rPr>
            </w:pPr>
            <w:r>
              <w:rPr>
                <w:rFonts w:ascii="Courier New" w:cs="Courier New" w:eastAsia="Courier New" w:hAnsi="Courier New"/>
                <w:sz w:val="15"/>
                <w:szCs w:val="15"/>
                <w:color w:val="auto"/>
              </w:rPr>
              <w:t>2003 168,654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35,442</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-- 5,500</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74,873(6) Sr. Vice President --</w:t>
            </w:r>
          </w:p>
        </w:tc>
      </w:tr>
      <w:tr>
        <w:trPr>
          <w:trHeight w:val="175"/>
        </w:trPr>
        <w:tc>
          <w:tcPr>
            <w:tcW w:w="290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Corporate 2002 157,435 21,362</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3580" w:type="dxa"/>
            <w:vAlign w:val="bottom"/>
            <w:gridSpan w:val="9"/>
          </w:tcPr>
          <w:p>
            <w:pPr>
              <w:jc w:val="center"/>
              <w:spacing w:after="0"/>
              <w:rPr>
                <w:sz w:val="20"/>
                <w:szCs w:val="20"/>
                <w:color w:val="auto"/>
              </w:rPr>
            </w:pPr>
            <w:r>
              <w:rPr>
                <w:rFonts w:ascii="Courier New" w:cs="Courier New" w:eastAsia="Courier New" w:hAnsi="Courier New"/>
                <w:sz w:val="15"/>
                <w:szCs w:val="15"/>
                <w:color w:val="auto"/>
              </w:rPr>
              <w:t>4,500 67,429(6) Finance, Treasurer 2001</w:t>
            </w:r>
          </w:p>
        </w:tc>
      </w:tr>
      <w:tr>
        <w:trPr>
          <w:trHeight w:val="175"/>
        </w:trPr>
        <w:tc>
          <w:tcPr>
            <w:tcW w:w="9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143,542</w:t>
            </w:r>
          </w:p>
        </w:tc>
        <w:tc>
          <w:tcPr>
            <w:tcW w:w="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81"/>
              </w:rPr>
              <w:t>12,919 --</w:t>
            </w:r>
          </w:p>
        </w:tc>
        <w:tc>
          <w:tcPr>
            <w:tcW w:w="20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-- 3,500 60,866(6)</w:t>
            </w:r>
          </w:p>
        </w:tc>
      </w:tr>
      <w:tr>
        <w:trPr>
          <w:trHeight w:val="175"/>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6"/>
          </w:tcPr>
          <w:p>
            <w:pPr>
              <w:jc w:val="center"/>
              <w:spacing w:after="0"/>
              <w:rPr>
                <w:sz w:val="20"/>
                <w:szCs w:val="20"/>
                <w:color w:val="auto"/>
              </w:rPr>
            </w:pPr>
            <w:r>
              <w:rPr>
                <w:rFonts w:ascii="Courier New" w:cs="Courier New" w:eastAsia="Courier New" w:hAnsi="Courier New"/>
                <w:sz w:val="15"/>
                <w:szCs w:val="15"/>
                <w:color w:val="auto"/>
              </w:rPr>
              <w:t>and Assistant Secretary</w:t>
            </w:r>
          </w:p>
        </w:tc>
        <w:tc>
          <w:tcPr>
            <w:tcW w:w="680" w:type="dxa"/>
            <w:vAlign w:val="bottom"/>
          </w:tcPr>
          <w:p>
            <w:pPr>
              <w:spacing w:after="0"/>
              <w:rPr>
                <w:sz w:val="15"/>
                <w:szCs w:val="15"/>
                <w:color w:val="auto"/>
              </w:rPr>
            </w:pP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139" w:hanging="367"/>
        <w:spacing w:after="0" w:line="247" w:lineRule="auto"/>
        <w:tabs>
          <w:tab w:leader="none" w:pos="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the listed fiscal year, which was paid during the next fiscal year.</w:t>
      </w:r>
    </w:p>
    <w:p>
      <w:pPr>
        <w:spacing w:after="0" w:line="174"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any prerequisites or other personal benefits received from the Company by any of the named executives were less than the reporting thresholds established by the Securities and Exchange Commission (the lesser of $50,000 or 10% of the individual's cash compensation).</w:t>
      </w:r>
    </w:p>
    <w:p>
      <w:pPr>
        <w:spacing w:after="0" w:line="177"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for fiscal 2003 for Mrs. Hudson, and Messrs. Schroeder, Hawke, Jaehnert, Oliver and Rearic, respectively, includes: (i) matching contributions to the Company's Matched 401(k) Plan, Funded Retirement Plan and Restoration Plan for each named executive officer of $55,000, $30,363, $24,485, $29,329, $19,400 and $18,126 respectively and</w:t>
      </w:r>
    </w:p>
    <w:p>
      <w:pPr>
        <w:spacing w:after="0" w:line="3" w:lineRule="exact"/>
        <w:rPr>
          <w:rFonts w:ascii="Courier New" w:cs="Courier New" w:eastAsia="Courier New" w:hAnsi="Courier New"/>
          <w:sz w:val="15"/>
          <w:szCs w:val="15"/>
          <w:color w:val="auto"/>
        </w:rPr>
      </w:pPr>
    </w:p>
    <w:p>
      <w:pPr>
        <w:ind w:left="367" w:right="3039" w:hanging="3"/>
        <w:spacing w:after="0" w:line="247" w:lineRule="auto"/>
        <w:tabs>
          <w:tab w:leader="none" w:pos="821"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group term life insurance for each named executive officer of $2,124, $4,742, $4,259, $3,042, $788 and $567, respectively.</w:t>
      </w:r>
    </w:p>
    <w:p>
      <w:pPr>
        <w:spacing w:after="0" w:line="175" w:lineRule="exact"/>
        <w:rPr>
          <w:sz w:val="20"/>
          <w:szCs w:val="20"/>
          <w:color w:val="auto"/>
        </w:rPr>
      </w:pPr>
    </w:p>
    <w:p>
      <w:pPr>
        <w:ind w:left="367" w:right="3139"/>
        <w:spacing w:after="0" w:line="246" w:lineRule="auto"/>
        <w:rPr>
          <w:sz w:val="20"/>
          <w:szCs w:val="20"/>
          <w:color w:val="auto"/>
        </w:rPr>
      </w:pPr>
      <w:r>
        <w:rPr>
          <w:rFonts w:ascii="Courier New" w:cs="Courier New" w:eastAsia="Courier New" w:hAnsi="Courier New"/>
          <w:sz w:val="15"/>
          <w:szCs w:val="15"/>
          <w:color w:val="auto"/>
        </w:rPr>
        <w:t>All other compensation for fiscal 2002 for Mrs. Hudson, and Messrs. Schroeder, Hawke, Jaehnert, Oliver and Rearic, respectively, includes: (i) matching contributions to the Company's Matched 401(k) Plan, Funded Retirement Plan and Restoration Plan for each named executive officer of $25,013, $19,095, $18,331, $16,872, $14,889 and $12,569, respectively and</w:t>
      </w:r>
    </w:p>
    <w:p>
      <w:pPr>
        <w:spacing w:after="0" w:line="3" w:lineRule="exact"/>
        <w:rPr>
          <w:sz w:val="20"/>
          <w:szCs w:val="20"/>
          <w:color w:val="auto"/>
        </w:rPr>
      </w:pPr>
    </w:p>
    <w:p>
      <w:pPr>
        <w:ind w:left="367" w:right="3039" w:hanging="3"/>
        <w:spacing w:after="0" w:line="247" w:lineRule="auto"/>
        <w:tabs>
          <w:tab w:leader="none" w:pos="82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group term life insurance for each named executive officer of $2,931, $610, $569, $440, $595 and $1,860, respectively.</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III-4</w:t>
      </w:r>
    </w:p>
    <w:p>
      <w:pPr>
        <w:sectPr>
          <w:pgSz w:w="11900" w:h="16838" w:orient="portrait"/>
          <w:cols w:equalWidth="0" w:num="1">
            <w:col w:w="10226"/>
          </w:cols>
          <w:pgMar w:left="233" w:top="643" w:right="1440" w:bottom="431" w:gutter="0" w:footer="0" w:header="0"/>
        </w:sectPr>
      </w:pPr>
    </w:p>
    <w:bookmarkStart w:id="57" w:name="page58"/>
    <w:bookmarkEnd w:id="57"/>
    <w:p>
      <w:pPr>
        <w:ind w:left="367" w:right="3139"/>
        <w:spacing w:after="0" w:line="246" w:lineRule="auto"/>
        <w:rPr>
          <w:sz w:val="20"/>
          <w:szCs w:val="20"/>
          <w:color w:val="auto"/>
        </w:rPr>
      </w:pPr>
      <w:r>
        <w:rPr>
          <w:rFonts w:ascii="Courier New" w:cs="Courier New" w:eastAsia="Courier New" w:hAnsi="Courier New"/>
          <w:sz w:val="15"/>
          <w:szCs w:val="15"/>
          <w:color w:val="auto"/>
        </w:rPr>
        <w:t>All other compensation for fiscal 2001 for Mrs. Hudson, and Messrs. Schroeder, Hawke, Jaehnert, Oliver and Rearic, respectively, includes: (i) matching contributions to the Company's Matched 401(k) Plan, Funded Retirement Plan and Restoration Plan for each named executive officer of $44,165, $21,063, $17,731, $16,449, $12,060 and $9,239, respectively and</w:t>
      </w:r>
    </w:p>
    <w:p>
      <w:pPr>
        <w:spacing w:after="0" w:line="3" w:lineRule="exact"/>
        <w:rPr>
          <w:sz w:val="20"/>
          <w:szCs w:val="20"/>
          <w:color w:val="auto"/>
        </w:rPr>
      </w:pPr>
    </w:p>
    <w:p>
      <w:pPr>
        <w:ind w:left="367" w:right="3039" w:hanging="3"/>
        <w:spacing w:after="0" w:line="247" w:lineRule="auto"/>
        <w:tabs>
          <w:tab w:leader="none" w:pos="82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group term life insurance for each named executive officer of $1,572, $786, $718, $444, $462 and $1,627, respectively.</w:t>
      </w:r>
    </w:p>
    <w:p>
      <w:pPr>
        <w:spacing w:after="0" w:line="174"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2003 includes $28,349 accrued, but not paid, for the current year's portion of a Supplemental Executive Retirement Plan (SERP). Fiscal 2002 includes $30,975 accrued, but not paid, for that year's portion of the SERP. Fiscal 2001 includes $49,326 accrued, but not paid, for that year's portion of the SERP.</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1997, the Company granted restricted stock awards to certain key executives. Mrs. Hudson was awarded 50,000 shares of authorized, but unissued Class A Common Stock and Messrs. Schroeder and Hawke were awarded 25,000 shares each of authorized, but unissued Class A Common Stock. As of July 31, 2003, Mrs. Hudson continued to hold 35,000 of such shares, Messrs. Schroeder and Hawke continued to hold 6,250 of such shares at July 31, 2003. Using the closing price of $34.41 per share for the Company's Class A Common Stock on July 31, 2003, Mrs. Hudson's holdings were valued at $1,204,350 and the holdings of Messrs. Schroeder and Hawke were valued at $215,063 each. The restricted stock awards granted to Mrs. Hudson vested on August 1, 2002. The restricted stock awards granted to Messrs. Schroeder and Hawke vested</w:t>
      </w:r>
    </w:p>
    <w:p>
      <w:pPr>
        <w:spacing w:after="0" w:line="6" w:lineRule="exact"/>
        <w:rPr>
          <w:rFonts w:ascii="Courier New" w:cs="Courier New" w:eastAsia="Courier New" w:hAnsi="Courier New"/>
          <w:sz w:val="15"/>
          <w:szCs w:val="15"/>
          <w:color w:val="auto"/>
        </w:rPr>
      </w:pPr>
    </w:p>
    <w:p>
      <w:pPr>
        <w:ind w:left="36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75% on August 1, 2002, with the remaining 25% vesting on August 1, 2003. The executives have the right to receive any cash dividends payable on these shares.</w:t>
      </w:r>
    </w:p>
    <w:p>
      <w:pPr>
        <w:spacing w:after="0" w:line="174" w:lineRule="exact"/>
        <w:rPr>
          <w:rFonts w:ascii="Courier New" w:cs="Courier New" w:eastAsia="Courier New" w:hAnsi="Courier New"/>
          <w:sz w:val="15"/>
          <w:szCs w:val="15"/>
          <w:color w:val="auto"/>
        </w:rPr>
      </w:pPr>
    </w:p>
    <w:p>
      <w:pPr>
        <w:ind w:left="36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2003, the Company granted restricted stock awards to certain key executives. Messrs. Hawke and Oliver were awarded 10,000 shares each of authorized, but unissued Class A Common Stock, which shares such executive officers continued to hold as of July 31, 2003. The value of the grants stated in the table is based on the closing price on the date of grant. Using the closing price of $34.41 per share for the Company's Class A Common Stock on July 31, 2003, the holdings of Messrs. Hawke and Oliver were valued at $344,100 each. The restricted stock awards granted to Messrs. Hawke and Oliver vest 100% on August 1, 2005. The executives have the right to receive any cash dividends payable on these shares.</w:t>
      </w:r>
    </w:p>
    <w:p>
      <w:pPr>
        <w:spacing w:after="0" w:line="180"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2003 includes $56,180 accrued, but not paid, for the current year's portion of a Supplemental Executive Retirement Plan (SERP). Fiscal 2002 includes $53,000 accrued, but not paid, for that year's portion of the SERP. Fiscal 2001 includes $50,000 accrued, but not paid, for that year's portion of the SERP.</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OPTIONS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following tables summarize option grants and exercises during fiscal</w:t>
      </w:r>
    </w:p>
    <w:p>
      <w:pPr>
        <w:spacing w:after="0" w:line="5" w:lineRule="exact"/>
        <w:rPr>
          <w:sz w:val="20"/>
          <w:szCs w:val="20"/>
          <w:color w:val="auto"/>
        </w:rPr>
      </w:pPr>
    </w:p>
    <w:p>
      <w:pPr>
        <w:jc w:val="both"/>
        <w:ind w:left="7" w:right="3319"/>
        <w:spacing w:after="0" w:line="246" w:lineRule="auto"/>
        <w:rPr>
          <w:sz w:val="20"/>
          <w:szCs w:val="20"/>
          <w:color w:val="auto"/>
        </w:rPr>
      </w:pPr>
      <w:r>
        <w:rPr>
          <w:rFonts w:ascii="Courier New" w:cs="Courier New" w:eastAsia="Courier New" w:hAnsi="Courier New"/>
          <w:sz w:val="15"/>
          <w:szCs w:val="15"/>
          <w:color w:val="auto"/>
        </w:rPr>
        <w:t>2003 to or by the executive officers named in the Summary Compensation Table above, and the value of unexercised options held by such persons at July 31, 2003. Stock Appreciation Rights are not available under any of the Company's plans.</w:t>
      </w:r>
    </w:p>
    <w:p>
      <w:pPr>
        <w:spacing w:after="0" w:line="177"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OPTION GRANTS IN FISCAL 2003</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INDIVIDUAL GRANTS</w:t>
      </w:r>
    </w:p>
    <w:p>
      <w:pPr>
        <w:spacing w:after="0" w:line="180" w:lineRule="exact"/>
        <w:rPr>
          <w:sz w:val="20"/>
          <w:szCs w:val="20"/>
          <w:color w:val="auto"/>
        </w:rPr>
      </w:pPr>
    </w:p>
    <w:p>
      <w:pPr>
        <w:jc w:val="both"/>
        <w:ind w:left="127" w:right="7639" w:firstLine="55"/>
        <w:spacing w:after="0" w:line="246" w:lineRule="auto"/>
        <w:tabs>
          <w:tab w:leader="none" w:pos="35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SECURITIES % OF TOTAL UNDERLYING OPTIONS OPTIONS GRANTED TO EXERCISE GRANTED EMPLOYEES IN PRICE NAME (#)</w:t>
      </w:r>
    </w:p>
    <w:p>
      <w:pPr>
        <w:spacing w:after="0" w:line="2" w:lineRule="exact"/>
        <w:rPr>
          <w:sz w:val="20"/>
          <w:szCs w:val="20"/>
          <w:color w:val="auto"/>
        </w:rPr>
      </w:pPr>
    </w:p>
    <w:p>
      <w:pPr>
        <w:jc w:val="both"/>
        <w:ind w:left="47" w:right="7539" w:firstLine="44"/>
        <w:spacing w:after="0" w:line="246" w:lineRule="auto"/>
        <w:tabs>
          <w:tab w:leader="none" w:pos="45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2003 ($/SHARE)(2) EXPIRATION DATE - ---- ------</w:t>
      </w:r>
    </w:p>
    <w:p>
      <w:pPr>
        <w:spacing w:after="0" w:line="1"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4" w:lineRule="exact"/>
        <w:rPr>
          <w:rFonts w:ascii="Courier New" w:cs="Courier New" w:eastAsia="Courier New" w:hAnsi="Courier New"/>
          <w:sz w:val="15"/>
          <w:szCs w:val="15"/>
          <w:color w:val="auto"/>
        </w:rPr>
      </w:pPr>
    </w:p>
    <w:p>
      <w:pPr>
        <w:jc w:val="both"/>
        <w:ind w:left="7" w:right="7499" w:firstLine="45"/>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F.M. Jaehnert......................</w:t>
      </w:r>
    </w:p>
    <w:p>
      <w:pPr>
        <w:spacing w:after="0" w:line="1" w:lineRule="exact"/>
        <w:rPr>
          <w:rFonts w:ascii="Courier New" w:cs="Courier New" w:eastAsia="Courier New" w:hAnsi="Courier New"/>
          <w:sz w:val="15"/>
          <w:szCs w:val="15"/>
          <w:color w:val="auto"/>
        </w:rPr>
      </w:pPr>
    </w:p>
    <w:p>
      <w:pPr>
        <w:ind w:left="4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100,000 25.2% 26.6200</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February 24, 2013 15,000 3.8%</w:t>
      </w:r>
    </w:p>
    <w:p>
      <w:pPr>
        <w:spacing w:after="0" w:line="4"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32.7750 November 14, 2012</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K.M.</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Hudson........................</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36,300 9.2% 32.7750 November</w:t>
      </w:r>
    </w:p>
    <w:p>
      <w:pPr>
        <w:spacing w:after="0" w:line="4" w:lineRule="exact"/>
        <w:rPr>
          <w:rFonts w:ascii="Courier New" w:cs="Courier New" w:eastAsia="Courier New" w:hAnsi="Courier New"/>
          <w:sz w:val="15"/>
          <w:szCs w:val="15"/>
          <w:color w:val="auto"/>
        </w:rPr>
      </w:pPr>
    </w:p>
    <w:p>
      <w:pPr>
        <w:ind w:left="7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 2012 D.W.</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Schroeder.....................</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15,000 3.8% 32.7750 November</w:t>
      </w:r>
    </w:p>
    <w:p>
      <w:pPr>
        <w:spacing w:after="0" w:line="4" w:lineRule="exact"/>
        <w:rPr>
          <w:rFonts w:ascii="Courier New" w:cs="Courier New" w:eastAsia="Courier New" w:hAnsi="Courier New"/>
          <w:sz w:val="15"/>
          <w:szCs w:val="15"/>
          <w:color w:val="auto"/>
        </w:rPr>
      </w:pPr>
    </w:p>
    <w:p>
      <w:pPr>
        <w:ind w:left="7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 2012 D.R.</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Hawke.........................</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15,000 3.8% 32.7750 November</w:t>
      </w:r>
    </w:p>
    <w:p>
      <w:pPr>
        <w:spacing w:after="0" w:line="4" w:lineRule="exact"/>
        <w:rPr>
          <w:rFonts w:ascii="Courier New" w:cs="Courier New" w:eastAsia="Courier New" w:hAnsi="Courier New"/>
          <w:sz w:val="15"/>
          <w:szCs w:val="15"/>
          <w:color w:val="auto"/>
        </w:rPr>
      </w:pPr>
    </w:p>
    <w:p>
      <w:pPr>
        <w:ind w:left="7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 2012 M.O.</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Oliver........................</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7,000 1.8% 32.7750 November</w:t>
      </w:r>
    </w:p>
    <w:p>
      <w:pPr>
        <w:spacing w:after="0" w:line="4" w:lineRule="exact"/>
        <w:rPr>
          <w:rFonts w:ascii="Courier New" w:cs="Courier New" w:eastAsia="Courier New" w:hAnsi="Courier New"/>
          <w:sz w:val="15"/>
          <w:szCs w:val="15"/>
          <w:color w:val="auto"/>
        </w:rPr>
      </w:pPr>
    </w:p>
    <w:p>
      <w:pPr>
        <w:ind w:left="7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 2012 D.E.</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Rearic........................</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5,500 1.4% 32.7750 November</w:t>
      </w:r>
    </w:p>
    <w:p>
      <w:pPr>
        <w:spacing w:after="0" w:line="4" w:lineRule="exact"/>
        <w:rPr>
          <w:rFonts w:ascii="Courier New" w:cs="Courier New" w:eastAsia="Courier New" w:hAnsi="Courier New"/>
          <w:sz w:val="15"/>
          <w:szCs w:val="15"/>
          <w:color w:val="auto"/>
        </w:rPr>
      </w:pPr>
    </w:p>
    <w:p>
      <w:pPr>
        <w:ind w:left="1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14, 2012</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III-5</w:t>
      </w:r>
    </w:p>
    <w:p>
      <w:pPr>
        <w:sectPr>
          <w:pgSz w:w="11900" w:h="16838" w:orient="portrait"/>
          <w:cols w:equalWidth="0" w:num="1">
            <w:col w:w="10226"/>
          </w:cols>
          <w:pgMar w:left="233" w:top="643" w:right="1440" w:bottom="81" w:gutter="0" w:footer="0" w:header="0"/>
        </w:sectPr>
      </w:pPr>
    </w:p>
    <w:bookmarkStart w:id="58" w:name="page59"/>
    <w:bookmarkEnd w:id="58"/>
    <w:p>
      <w:pPr>
        <w:jc w:val="center"/>
        <w:ind w:right="5492"/>
        <w:spacing w:after="0"/>
        <w:rPr>
          <w:sz w:val="20"/>
          <w:szCs w:val="20"/>
          <w:color w:val="auto"/>
        </w:rPr>
      </w:pPr>
      <w:r>
        <w:rPr>
          <w:rFonts w:ascii="Courier New" w:cs="Courier New" w:eastAsia="Courier New" w:hAnsi="Courier New"/>
          <w:sz w:val="15"/>
          <w:szCs w:val="15"/>
          <w:color w:val="auto"/>
        </w:rPr>
        <w:t>POTENTIAL REALIZABLE VALUE AT ASSUMED RATES OF</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STOCK PRICE APPRECIATION(3)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NAME 0%($) 5%($)(6) 10%($)(6) - ----</w:t>
      </w:r>
    </w:p>
    <w:p>
      <w:pPr>
        <w:spacing w:after="0" w:line="5" w:lineRule="exact"/>
        <w:rPr>
          <w:sz w:val="20"/>
          <w:szCs w:val="20"/>
          <w:color w:val="auto"/>
        </w:rPr>
      </w:pPr>
    </w:p>
    <w:tbl>
      <w:tblPr>
        <w:tblLayout w:type="fixed"/>
        <w:tblInd w:w="47" w:type="dxa"/>
        <w:tblCellMar>
          <w:top w:w="0" w:type="dxa"/>
          <w:left w:w="0" w:type="dxa"/>
          <w:bottom w:w="0" w:type="dxa"/>
          <w:right w:w="0" w:type="dxa"/>
        </w:tblCellMar>
      </w:tblPr>
      <w:tr>
        <w:trPr>
          <w:trHeight w:val="170"/>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 F.M.</w:t>
            </w:r>
          </w:p>
        </w:tc>
        <w:tc>
          <w:tcPr>
            <w:tcW w:w="100" w:type="dxa"/>
            <w:vAlign w:val="bottom"/>
          </w:tcPr>
          <w:p>
            <w:pPr>
              <w:spacing w:after="0"/>
              <w:rPr>
                <w:sz w:val="14"/>
                <w:szCs w:val="14"/>
                <w:color w:val="auto"/>
              </w:rPr>
            </w:pPr>
          </w:p>
        </w:tc>
      </w:tr>
      <w:tr>
        <w:trPr>
          <w:trHeight w:val="175"/>
        </w:trPr>
        <w:tc>
          <w:tcPr>
            <w:tcW w:w="4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Jaehnert..........................................</w:t>
            </w:r>
          </w:p>
        </w:tc>
        <w:tc>
          <w:tcPr>
            <w:tcW w:w="100" w:type="dxa"/>
            <w:vAlign w:val="bottom"/>
          </w:tcPr>
          <w:p>
            <w:pPr>
              <w:spacing w:after="0"/>
              <w:rPr>
                <w:sz w:val="15"/>
                <w:szCs w:val="15"/>
                <w:color w:val="auto"/>
              </w:rPr>
            </w:pPr>
          </w:p>
        </w:tc>
      </w:tr>
      <w:tr>
        <w:trPr>
          <w:trHeight w:val="175"/>
        </w:trPr>
        <w:tc>
          <w:tcPr>
            <w:tcW w:w="2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0 1,986,675</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5,014,725 K.M.</w:t>
            </w:r>
          </w:p>
        </w:tc>
        <w:tc>
          <w:tcPr>
            <w:tcW w:w="100" w:type="dxa"/>
            <w:vAlign w:val="bottom"/>
          </w:tcPr>
          <w:p>
            <w:pPr>
              <w:spacing w:after="0"/>
              <w:rPr>
                <w:sz w:val="15"/>
                <w:szCs w:val="15"/>
                <w:color w:val="auto"/>
              </w:rPr>
            </w:pPr>
          </w:p>
        </w:tc>
      </w:tr>
      <w:tr>
        <w:trPr>
          <w:trHeight w:val="175"/>
        </w:trPr>
        <w:tc>
          <w:tcPr>
            <w:tcW w:w="4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Hudson............................................</w:t>
            </w:r>
          </w:p>
        </w:tc>
        <w:tc>
          <w:tcPr>
            <w:tcW w:w="100" w:type="dxa"/>
            <w:vAlign w:val="bottom"/>
          </w:tcPr>
          <w:p>
            <w:pPr>
              <w:spacing w:after="0"/>
              <w:rPr>
                <w:sz w:val="15"/>
                <w:szCs w:val="15"/>
                <w:color w:val="auto"/>
              </w:rPr>
            </w:pPr>
          </w:p>
        </w:tc>
      </w:tr>
      <w:tr>
        <w:trPr>
          <w:trHeight w:val="175"/>
        </w:trPr>
        <w:tc>
          <w:tcPr>
            <w:tcW w:w="454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0 749,414 1,891,775 D.W.</w:t>
            </w:r>
          </w:p>
        </w:tc>
        <w:tc>
          <w:tcPr>
            <w:tcW w:w="100" w:type="dxa"/>
            <w:vAlign w:val="bottom"/>
          </w:tcPr>
          <w:p>
            <w:pPr>
              <w:spacing w:after="0"/>
              <w:rPr>
                <w:sz w:val="15"/>
                <w:szCs w:val="15"/>
                <w:color w:val="auto"/>
              </w:rPr>
            </w:pPr>
          </w:p>
        </w:tc>
      </w:tr>
      <w:tr>
        <w:trPr>
          <w:trHeight w:val="175"/>
        </w:trPr>
        <w:tc>
          <w:tcPr>
            <w:tcW w:w="4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Schroeder.........................................</w:t>
            </w:r>
          </w:p>
        </w:tc>
        <w:tc>
          <w:tcPr>
            <w:tcW w:w="100" w:type="dxa"/>
            <w:vAlign w:val="bottom"/>
          </w:tcPr>
          <w:p>
            <w:pPr>
              <w:spacing w:after="0"/>
              <w:rPr>
                <w:sz w:val="15"/>
                <w:szCs w:val="15"/>
                <w:color w:val="auto"/>
              </w:rPr>
            </w:pPr>
          </w:p>
        </w:tc>
      </w:tr>
      <w:tr>
        <w:trPr>
          <w:trHeight w:val="175"/>
        </w:trPr>
        <w:tc>
          <w:tcPr>
            <w:tcW w:w="2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0 309,675</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781,725 D.R.</w:t>
            </w:r>
          </w:p>
        </w:tc>
        <w:tc>
          <w:tcPr>
            <w:tcW w:w="100" w:type="dxa"/>
            <w:vAlign w:val="bottom"/>
          </w:tcPr>
          <w:p>
            <w:pPr>
              <w:spacing w:after="0"/>
              <w:rPr>
                <w:sz w:val="15"/>
                <w:szCs w:val="15"/>
                <w:color w:val="auto"/>
              </w:rPr>
            </w:pPr>
          </w:p>
        </w:tc>
      </w:tr>
      <w:tr>
        <w:trPr>
          <w:trHeight w:val="175"/>
        </w:trPr>
        <w:tc>
          <w:tcPr>
            <w:tcW w:w="4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Hawke.............................................</w:t>
            </w:r>
          </w:p>
        </w:tc>
        <w:tc>
          <w:tcPr>
            <w:tcW w:w="100" w:type="dxa"/>
            <w:vAlign w:val="bottom"/>
          </w:tcPr>
          <w:p>
            <w:pPr>
              <w:spacing w:after="0"/>
              <w:rPr>
                <w:sz w:val="15"/>
                <w:szCs w:val="15"/>
                <w:color w:val="auto"/>
              </w:rPr>
            </w:pPr>
          </w:p>
        </w:tc>
      </w:tr>
      <w:tr>
        <w:trPr>
          <w:trHeight w:val="175"/>
        </w:trPr>
        <w:tc>
          <w:tcPr>
            <w:tcW w:w="2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0 309,675</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781,725 M.O.</w:t>
            </w:r>
          </w:p>
        </w:tc>
        <w:tc>
          <w:tcPr>
            <w:tcW w:w="100" w:type="dxa"/>
            <w:vAlign w:val="bottom"/>
          </w:tcPr>
          <w:p>
            <w:pPr>
              <w:spacing w:after="0"/>
              <w:rPr>
                <w:sz w:val="15"/>
                <w:szCs w:val="15"/>
                <w:color w:val="auto"/>
              </w:rPr>
            </w:pPr>
          </w:p>
        </w:tc>
      </w:tr>
      <w:tr>
        <w:trPr>
          <w:trHeight w:val="175"/>
        </w:trPr>
        <w:tc>
          <w:tcPr>
            <w:tcW w:w="45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Oliver............................................</w:t>
            </w:r>
          </w:p>
        </w:tc>
        <w:tc>
          <w:tcPr>
            <w:tcW w:w="100" w:type="dxa"/>
            <w:vAlign w:val="bottom"/>
          </w:tcPr>
          <w:p>
            <w:pPr>
              <w:spacing w:after="0"/>
              <w:rPr>
                <w:sz w:val="15"/>
                <w:szCs w:val="15"/>
                <w:color w:val="auto"/>
              </w:rPr>
            </w:pPr>
          </w:p>
        </w:tc>
      </w:tr>
      <w:tr>
        <w:trPr>
          <w:trHeight w:val="175"/>
        </w:trPr>
        <w:tc>
          <w:tcPr>
            <w:tcW w:w="454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0 144,515 364,805 D. E.</w:t>
            </w:r>
          </w:p>
        </w:tc>
        <w:tc>
          <w:tcPr>
            <w:tcW w:w="100" w:type="dxa"/>
            <w:vAlign w:val="bottom"/>
          </w:tcPr>
          <w:p>
            <w:pPr>
              <w:spacing w:after="0"/>
              <w:rPr>
                <w:sz w:val="15"/>
                <w:szCs w:val="15"/>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Rearic...........................................</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0</w:t>
            </w:r>
          </w:p>
        </w:tc>
      </w:tr>
      <w:tr>
        <w:trPr>
          <w:trHeight w:val="175"/>
        </w:trPr>
        <w:tc>
          <w:tcPr>
            <w:tcW w:w="454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113,548 286,633 All Stockholders' Gains (increase</w:t>
            </w:r>
          </w:p>
        </w:tc>
        <w:tc>
          <w:tcPr>
            <w:tcW w:w="100" w:type="dxa"/>
            <w:vAlign w:val="bottom"/>
          </w:tcPr>
          <w:p>
            <w:pPr>
              <w:spacing w:after="0"/>
              <w:rPr>
                <w:sz w:val="15"/>
                <w:szCs w:val="15"/>
                <w:color w:val="auto"/>
              </w:rPr>
            </w:pPr>
          </w:p>
        </w:tc>
      </w:tr>
    </w:tbl>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in market value of Brady Corporation Common Stock</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at assumed rates of stock price appreciation)(4)</w:t>
      </w:r>
    </w:p>
    <w:p>
      <w:pPr>
        <w:spacing w:after="0" w:line="5" w:lineRule="exact"/>
        <w:rPr>
          <w:sz w:val="20"/>
          <w:szCs w:val="20"/>
          <w:color w:val="auto"/>
        </w:rPr>
      </w:pPr>
    </w:p>
    <w:p>
      <w:pPr>
        <w:ind w:left="307"/>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$441,925,507 $1,115,570,250 All Optionees' Gains</w:t>
      </w:r>
    </w:p>
    <w:p>
      <w:pPr>
        <w:spacing w:after="0" w:line="5" w:lineRule="exact"/>
        <w:rPr>
          <w:sz w:val="20"/>
          <w:szCs w:val="20"/>
          <w:color w:val="auto"/>
        </w:rPr>
      </w:pPr>
    </w:p>
    <w:p>
      <w:pPr>
        <w:jc w:val="center"/>
        <w:ind w:right="5492"/>
        <w:spacing w:after="0"/>
        <w:rPr>
          <w:sz w:val="20"/>
          <w:szCs w:val="20"/>
          <w:color w:val="auto"/>
        </w:rPr>
      </w:pPr>
      <w:r>
        <w:rPr>
          <w:rFonts w:ascii="Courier New" w:cs="Courier New" w:eastAsia="Courier New" w:hAnsi="Courier New"/>
          <w:sz w:val="15"/>
          <w:szCs w:val="15"/>
          <w:color w:val="auto"/>
        </w:rPr>
        <w:t>(as a percent of all shareholders' gains)(5)</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867"/>
        <w:spacing w:after="0"/>
        <w:rPr>
          <w:sz w:val="20"/>
          <w:szCs w:val="20"/>
          <w:color w:val="auto"/>
        </w:rPr>
      </w:pPr>
      <w:r>
        <w:rPr>
          <w:rFonts w:ascii="Courier New" w:cs="Courier New" w:eastAsia="Courier New" w:hAnsi="Courier New"/>
          <w:sz w:val="15"/>
          <w:szCs w:val="15"/>
          <w:color w:val="auto"/>
        </w:rPr>
        <w:t>1.76% 1.76%</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November 14, 2002, become exercisable as follows:</w:t>
      </w:r>
    </w:p>
    <w:p>
      <w:pPr>
        <w:spacing w:after="0" w:line="4" w:lineRule="exact"/>
        <w:rPr>
          <w:rFonts w:ascii="Courier New" w:cs="Courier New" w:eastAsia="Courier New" w:hAnsi="Courier New"/>
          <w:sz w:val="15"/>
          <w:szCs w:val="15"/>
          <w:color w:val="auto"/>
        </w:rPr>
      </w:pPr>
    </w:p>
    <w:p>
      <w:pPr>
        <w:ind w:left="36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 1/3% of the shares on November 14, 2003; 33 1/3% of the shares on November 14, 2004; and 33 1/3% of the shares on November 14, 2005. These options have a term of ten years.</w:t>
      </w:r>
    </w:p>
    <w:p>
      <w:pPr>
        <w:spacing w:after="0" w:line="174" w:lineRule="exact"/>
        <w:rPr>
          <w:rFonts w:ascii="Courier New" w:cs="Courier New" w:eastAsia="Courier New" w:hAnsi="Courier New"/>
          <w:sz w:val="15"/>
          <w:szCs w:val="15"/>
          <w:color w:val="auto"/>
        </w:rPr>
      </w:pPr>
    </w:p>
    <w:p>
      <w:pPr>
        <w:ind w:left="36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granted to Mr. Jaehnert on February 24, 2003, become exercisable February 24, 2008, and have a term of ten years.</w:t>
      </w:r>
    </w:p>
    <w:p>
      <w:pPr>
        <w:spacing w:after="0" w:line="174"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the average of the highest and lowest sale prices of the Company's Class A Common Stock as reported by the New York Stock Exchange on the date of the grant.</w:t>
      </w:r>
    </w:p>
    <w:p>
      <w:pPr>
        <w:spacing w:after="0" w:line="174" w:lineRule="exact"/>
        <w:rPr>
          <w:rFonts w:ascii="Courier New" w:cs="Courier New" w:eastAsia="Courier New" w:hAnsi="Courier New"/>
          <w:sz w:val="15"/>
          <w:szCs w:val="15"/>
          <w:color w:val="auto"/>
        </w:rPr>
      </w:pPr>
    </w:p>
    <w:p>
      <w:pPr>
        <w:jc w:val="both"/>
        <w:ind w:left="367" w:right="3219" w:hanging="367"/>
        <w:spacing w:after="0" w:line="247" w:lineRule="auto"/>
        <w:tabs>
          <w:tab w:leader="none" w:pos="36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potential appreciation of approximately 0%, 63% and 159% for assumed annual rates of appreciation of 0%, 5% and 10%, respectively, compounded annually for the ten-year option terms.</w:t>
      </w:r>
    </w:p>
    <w:p>
      <w:pPr>
        <w:spacing w:after="0" w:line="174"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from the $32.7750 exercise price applicable to the options granted on November 14, 2002 and the $26.6200 exercise price applicable to the options granted on February 24, 2003 based on the 21,405,934 shares of Class A Common Stock outstanding on February 24, 2003.</w:t>
      </w:r>
    </w:p>
    <w:p>
      <w:pPr>
        <w:spacing w:after="0" w:line="177" w:lineRule="exact"/>
        <w:rPr>
          <w:rFonts w:ascii="Courier New" w:cs="Courier New" w:eastAsia="Courier New" w:hAnsi="Courier New"/>
          <w:sz w:val="15"/>
          <w:szCs w:val="15"/>
          <w:color w:val="auto"/>
        </w:rPr>
      </w:pPr>
    </w:p>
    <w:p>
      <w:pPr>
        <w:jc w:val="both"/>
        <w:ind w:left="367" w:right="2959" w:hanging="367"/>
        <w:spacing w:after="0" w:line="247" w:lineRule="auto"/>
        <w:tabs>
          <w:tab w:leader="none" w:pos="36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potential realizable value for all options granted in fiscal 2003 compared to the increase in market value of Brady Corporation Class A Common Stock at assumed rates of stock price appreciation.</w:t>
      </w:r>
    </w:p>
    <w:p>
      <w:pPr>
        <w:spacing w:after="0" w:line="174"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78"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AGGREGATED OPTION EXERCISES IN FISCAL 2003</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AND VALUE OF OPTIONS AT END OF FISCAL 2003</w:t>
      </w:r>
    </w:p>
    <w:p>
      <w:pPr>
        <w:spacing w:after="0" w:line="180"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UNDERLYING SHARES</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UNEXERCISED OPTIONS AT JULY</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31, 2003 ACQUIRED ON VALUE</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NAME EXERCISE(#)</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REALIZED($) EXERCISABLE(#)</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UNEXERCISABLE(#) - ----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 K.M.</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Hudson......................</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0 0 496,001 121,299 D.W.</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Schroeder...................</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33,250 427,780 146,000</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28,000 D.R.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Hawke.......................</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6,000 101,781 168,000</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28,000 F.M.</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Jaehnert....................</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0 0 44,100 202,000 M.O.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Oliver......................</w:t>
      </w:r>
    </w:p>
    <w:p>
      <w:pPr>
        <w:spacing w:after="0" w:line="5" w:lineRule="exact"/>
        <w:rPr>
          <w:sz w:val="20"/>
          <w:szCs w:val="20"/>
          <w:color w:val="auto"/>
        </w:rPr>
      </w:pPr>
    </w:p>
    <w:p>
      <w:pPr>
        <w:jc w:val="center"/>
        <w:ind w:right="7672"/>
        <w:spacing w:after="0"/>
        <w:rPr>
          <w:sz w:val="20"/>
          <w:szCs w:val="20"/>
          <w:color w:val="auto"/>
        </w:rPr>
      </w:pPr>
      <w:r>
        <w:rPr>
          <w:rFonts w:ascii="Courier New" w:cs="Courier New" w:eastAsia="Courier New" w:hAnsi="Courier New"/>
          <w:sz w:val="15"/>
          <w:szCs w:val="15"/>
          <w:color w:val="auto"/>
        </w:rPr>
        <w:t>0 0 17,500 52,000 D.E.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Rearic......................</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0 0 20,833 9,667</w:t>
      </w:r>
    </w:p>
    <w:p>
      <w:pPr>
        <w:sectPr>
          <w:pgSz w:w="11900" w:h="16838" w:orient="portrait"/>
          <w:cols w:equalWidth="0" w:num="1">
            <w:col w:w="10226"/>
          </w:cols>
          <w:pgMar w:left="233" w:top="643" w:right="1440" w:bottom="81" w:gutter="0" w:footer="0" w:header="0"/>
        </w:sectPr>
      </w:pP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III-6</w:t>
      </w:r>
    </w:p>
    <w:p>
      <w:pPr>
        <w:sectPr>
          <w:pgSz w:w="11900" w:h="16838" w:orient="portrait"/>
          <w:cols w:equalWidth="0" w:num="1">
            <w:col w:w="10226"/>
          </w:cols>
          <w:pgMar w:left="233" w:top="643" w:right="1440" w:bottom="81" w:gutter="0" w:footer="0" w:header="0"/>
          <w:type w:val="continuous"/>
        </w:sectPr>
      </w:pPr>
    </w:p>
    <w:bookmarkStart w:id="59" w:name="page60"/>
    <w:bookmarkEnd w:id="59"/>
    <w:p>
      <w:pPr>
        <w:ind w:left="87"/>
        <w:spacing w:after="0"/>
        <w:rPr>
          <w:sz w:val="20"/>
          <w:szCs w:val="20"/>
          <w:color w:val="auto"/>
        </w:rPr>
      </w:pPr>
      <w:r>
        <w:rPr>
          <w:rFonts w:ascii="Courier New" w:cs="Courier New" w:eastAsia="Courier New" w:hAnsi="Courier New"/>
          <w:sz w:val="15"/>
          <w:szCs w:val="15"/>
          <w:color w:val="auto"/>
        </w:rPr>
        <w:t>VALUE OF UNEXERCISED IN-THE-MONEY OPTIONS AT JULY</w:t>
      </w:r>
    </w:p>
    <w:p>
      <w:pPr>
        <w:spacing w:after="0" w:line="5" w:lineRule="exact"/>
        <w:rPr>
          <w:sz w:val="20"/>
          <w:szCs w:val="20"/>
          <w:color w:val="auto"/>
        </w:rPr>
      </w:pPr>
    </w:p>
    <w:p>
      <w:pPr>
        <w:jc w:val="center"/>
        <w:ind w:right="5592"/>
        <w:spacing w:after="0"/>
        <w:rPr>
          <w:sz w:val="20"/>
          <w:szCs w:val="20"/>
          <w:color w:val="auto"/>
        </w:rPr>
      </w:pPr>
      <w:r>
        <w:rPr>
          <w:rFonts w:ascii="Courier New" w:cs="Courier New" w:eastAsia="Courier New" w:hAnsi="Courier New"/>
          <w:sz w:val="15"/>
          <w:szCs w:val="15"/>
          <w:color w:val="auto"/>
        </w:rPr>
        <w:t>31, 2003(1) --------------------------------- NAME</w:t>
      </w:r>
    </w:p>
    <w:p>
      <w:pPr>
        <w:spacing w:after="0" w:line="5" w:lineRule="exact"/>
        <w:rPr>
          <w:sz w:val="20"/>
          <w:szCs w:val="20"/>
          <w:color w:val="auto"/>
        </w:rPr>
      </w:pPr>
    </w:p>
    <w:p>
      <w:pPr>
        <w:jc w:val="center"/>
        <w:ind w:right="5592"/>
        <w:spacing w:after="0"/>
        <w:rPr>
          <w:sz w:val="20"/>
          <w:szCs w:val="20"/>
          <w:color w:val="auto"/>
        </w:rPr>
      </w:pPr>
      <w:r>
        <w:rPr>
          <w:rFonts w:ascii="Courier New" w:cs="Courier New" w:eastAsia="Courier New" w:hAnsi="Courier New"/>
          <w:sz w:val="15"/>
          <w:szCs w:val="15"/>
          <w:color w:val="auto"/>
        </w:rPr>
        <w:t>EXERCISABLE($) UNEXERCISABLE($) - ---- -----------</w:t>
      </w:r>
    </w:p>
    <w:p>
      <w:pPr>
        <w:spacing w:after="0" w:line="5" w:lineRule="exact"/>
        <w:rPr>
          <w:sz w:val="20"/>
          <w:szCs w:val="20"/>
          <w:color w:val="auto"/>
        </w:rPr>
      </w:pPr>
    </w:p>
    <w:p>
      <w:pPr>
        <w:jc w:val="center"/>
        <w:ind w:right="5592"/>
        <w:spacing w:after="0"/>
        <w:rPr>
          <w:sz w:val="20"/>
          <w:szCs w:val="20"/>
          <w:color w:val="auto"/>
        </w:rPr>
      </w:pPr>
      <w:r>
        <w:rPr>
          <w:rFonts w:ascii="Courier New" w:cs="Courier New" w:eastAsia="Courier New" w:hAnsi="Courier New"/>
          <w:sz w:val="15"/>
          <w:szCs w:val="15"/>
          <w:color w:val="auto"/>
        </w:rPr>
        <w:t>--- ---------------- K.M.</w:t>
      </w:r>
    </w:p>
    <w:p>
      <w:pPr>
        <w:spacing w:after="0" w:line="5" w:lineRule="exact"/>
        <w:rPr>
          <w:sz w:val="20"/>
          <w:szCs w:val="20"/>
          <w:color w:val="auto"/>
        </w:rPr>
      </w:pPr>
    </w:p>
    <w:p>
      <w:pPr>
        <w:jc w:val="center"/>
        <w:ind w:right="5592"/>
        <w:spacing w:after="0"/>
        <w:rPr>
          <w:sz w:val="20"/>
          <w:szCs w:val="20"/>
          <w:color w:val="auto"/>
        </w:rPr>
      </w:pPr>
      <w:r>
        <w:rPr>
          <w:rFonts w:ascii="Courier New" w:cs="Courier New" w:eastAsia="Courier New" w:hAnsi="Courier New"/>
          <w:sz w:val="15"/>
          <w:szCs w:val="15"/>
          <w:color w:val="auto"/>
        </w:rPr>
        <w:t>Hudson.............................................</w:t>
      </w:r>
    </w:p>
    <w:p>
      <w:pPr>
        <w:spacing w:after="0" w:line="5" w:lineRule="exact"/>
        <w:rPr>
          <w:sz w:val="20"/>
          <w:szCs w:val="20"/>
          <w:color w:val="auto"/>
        </w:rPr>
      </w:pPr>
    </w:p>
    <w:p>
      <w:pPr>
        <w:jc w:val="center"/>
        <w:ind w:right="5592"/>
        <w:spacing w:after="0"/>
        <w:rPr>
          <w:sz w:val="20"/>
          <w:szCs w:val="20"/>
          <w:color w:val="auto"/>
        </w:rPr>
      </w:pPr>
      <w:r>
        <w:rPr>
          <w:rFonts w:ascii="Courier New" w:cs="Courier New" w:eastAsia="Courier New" w:hAnsi="Courier New"/>
          <w:sz w:val="15"/>
          <w:szCs w:val="15"/>
          <w:color w:val="auto"/>
        </w:rPr>
        <w:t>5,739,598 219,688 D.W.</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Schroeder..........................................</w:t>
      </w:r>
    </w:p>
    <w:p>
      <w:pPr>
        <w:spacing w:after="0" w:line="5" w:lineRule="exact"/>
        <w:rPr>
          <w:sz w:val="20"/>
          <w:szCs w:val="20"/>
          <w:color w:val="auto"/>
        </w:rPr>
      </w:pPr>
    </w:p>
    <w:p>
      <w:pPr>
        <w:jc w:val="center"/>
        <w:ind w:right="5592"/>
        <w:spacing w:after="0"/>
        <w:rPr>
          <w:sz w:val="20"/>
          <w:szCs w:val="20"/>
          <w:color w:val="auto"/>
        </w:rPr>
      </w:pPr>
      <w:r>
        <w:rPr>
          <w:rFonts w:ascii="Courier New" w:cs="Courier New" w:eastAsia="Courier New" w:hAnsi="Courier New"/>
          <w:sz w:val="15"/>
          <w:szCs w:val="15"/>
          <w:color w:val="auto"/>
        </w:rPr>
        <w:t>1,379,424 71,821 D.R.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Hawke..............................................</w:t>
      </w:r>
    </w:p>
    <w:p>
      <w:pPr>
        <w:spacing w:after="0" w:line="5" w:lineRule="exact"/>
        <w:rPr>
          <w:sz w:val="20"/>
          <w:szCs w:val="20"/>
          <w:color w:val="auto"/>
        </w:rPr>
      </w:pPr>
    </w:p>
    <w:p>
      <w:pPr>
        <w:jc w:val="center"/>
        <w:ind w:right="5592"/>
        <w:spacing w:after="0"/>
        <w:rPr>
          <w:sz w:val="20"/>
          <w:szCs w:val="20"/>
          <w:color w:val="auto"/>
        </w:rPr>
      </w:pPr>
      <w:r>
        <w:rPr>
          <w:rFonts w:ascii="Courier New" w:cs="Courier New" w:eastAsia="Courier New" w:hAnsi="Courier New"/>
          <w:sz w:val="15"/>
          <w:szCs w:val="15"/>
          <w:color w:val="auto"/>
        </w:rPr>
        <w:t>1,606,318 71,821 F.M.</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Jaehnert...........................................</w:t>
      </w:r>
    </w:p>
    <w:p>
      <w:pPr>
        <w:spacing w:after="0" w:line="5" w:lineRule="exact"/>
        <w:rPr>
          <w:sz w:val="20"/>
          <w:szCs w:val="20"/>
          <w:color w:val="auto"/>
        </w:rPr>
      </w:pPr>
    </w:p>
    <w:p>
      <w:pPr>
        <w:jc w:val="center"/>
        <w:ind w:right="5592"/>
        <w:spacing w:after="0"/>
        <w:rPr>
          <w:sz w:val="20"/>
          <w:szCs w:val="20"/>
          <w:color w:val="auto"/>
        </w:rPr>
      </w:pPr>
      <w:r>
        <w:rPr>
          <w:rFonts w:ascii="Courier New" w:cs="Courier New" w:eastAsia="Courier New" w:hAnsi="Courier New"/>
          <w:sz w:val="15"/>
          <w:szCs w:val="15"/>
          <w:color w:val="auto"/>
        </w:rPr>
        <w:t>338,868 1,899,691 M.O.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Oliver.............................................</w:t>
      </w:r>
    </w:p>
    <w:p>
      <w:pPr>
        <w:spacing w:after="0" w:line="5" w:lineRule="exact"/>
        <w:rPr>
          <w:sz w:val="20"/>
          <w:szCs w:val="20"/>
          <w:color w:val="auto"/>
        </w:rPr>
      </w:pPr>
    </w:p>
    <w:p>
      <w:pPr>
        <w:ind w:left="1407"/>
        <w:spacing w:after="0"/>
        <w:rPr>
          <w:sz w:val="20"/>
          <w:szCs w:val="20"/>
          <w:color w:val="auto"/>
        </w:rPr>
      </w:pPr>
      <w:r>
        <w:rPr>
          <w:rFonts w:ascii="Courier New" w:cs="Courier New" w:eastAsia="Courier New" w:hAnsi="Courier New"/>
          <w:sz w:val="15"/>
          <w:szCs w:val="15"/>
          <w:color w:val="auto"/>
        </w:rPr>
        <w:t>126,050 204,787 D.E.</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9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Rearic.............................................</w:t>
            </w:r>
          </w:p>
        </w:tc>
      </w:tr>
      <w:tr>
        <w:trPr>
          <w:trHeight w:val="175"/>
        </w:trPr>
        <w:tc>
          <w:tcPr>
            <w:tcW w:w="2400" w:type="dxa"/>
            <w:vAlign w:val="bottom"/>
          </w:tcPr>
          <w:p>
            <w:pPr>
              <w:jc w:val="right"/>
              <w:ind w:right="30"/>
              <w:spacing w:after="0"/>
              <w:rPr>
                <w:sz w:val="20"/>
                <w:szCs w:val="20"/>
                <w:color w:val="auto"/>
              </w:rPr>
            </w:pPr>
            <w:r>
              <w:rPr>
                <w:rFonts w:ascii="Courier New" w:cs="Courier New" w:eastAsia="Courier New" w:hAnsi="Courier New"/>
                <w:sz w:val="15"/>
                <w:szCs w:val="15"/>
                <w:color w:val="auto"/>
              </w:rPr>
              <w:t>169,932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23,333</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039" w:hanging="367"/>
        <w:spacing w:after="0" w:line="246" w:lineRule="auto"/>
        <w:tabs>
          <w:tab w:leader="none" w:pos="36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closing price for the Company's Class A Common Stock on July 31, 2003, of $34.4100 less the exercise price for all outstanding exercisable and unexercisable options for which the exercise price is less than such closing price.</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COMMON STOCK PRICE PERFORMANCE GRAPH</w:t>
      </w:r>
    </w:p>
    <w:p>
      <w:pPr>
        <w:spacing w:after="0" w:line="180" w:lineRule="exact"/>
        <w:rPr>
          <w:sz w:val="20"/>
          <w:szCs w:val="20"/>
          <w:color w:val="auto"/>
        </w:rPr>
      </w:pPr>
    </w:p>
    <w:p>
      <w:pPr>
        <w:jc w:val="both"/>
        <w:ind w:left="7" w:right="3139" w:firstLine="454"/>
        <w:spacing w:after="0" w:line="246" w:lineRule="auto"/>
        <w:rPr>
          <w:sz w:val="20"/>
          <w:szCs w:val="20"/>
          <w:color w:val="auto"/>
        </w:rPr>
      </w:pPr>
      <w:r>
        <w:rPr>
          <w:rFonts w:ascii="Courier New" w:cs="Courier New" w:eastAsia="Courier New" w:hAnsi="Courier New"/>
          <w:sz w:val="15"/>
          <w:szCs w:val="15"/>
          <w:color w:val="auto"/>
        </w:rPr>
        <w:t>The graph below shows a comparison of the cumulative return over the last five fiscal years had $100 been invested at the close of business on July 31, 1998, in each of Brady Corporation Class A Common Stock, the Standard &amp; Poor's (S&amp;P) 500 Index, the Russell 2000 Index and the New York Stock Exchange (NYSE) Composite Index.</w:t>
      </w:r>
    </w:p>
    <w:p>
      <w:pPr>
        <w:spacing w:after="0" w:line="178" w:lineRule="exact"/>
        <w:rPr>
          <w:sz w:val="20"/>
          <w:szCs w:val="20"/>
          <w:color w:val="auto"/>
        </w:rPr>
      </w:pPr>
    </w:p>
    <w:p>
      <w:pPr>
        <w:jc w:val="center"/>
        <w:ind w:left="240" w:right="180"/>
        <w:spacing w:after="0" w:line="247" w:lineRule="auto"/>
        <w:rPr>
          <w:sz w:val="20"/>
          <w:szCs w:val="20"/>
          <w:color w:val="auto"/>
        </w:rPr>
      </w:pPr>
      <w:r>
        <w:rPr>
          <w:rFonts w:ascii="Courier New" w:cs="Courier New" w:eastAsia="Courier New" w:hAnsi="Courier New"/>
          <w:sz w:val="15"/>
          <w:szCs w:val="15"/>
          <w:color w:val="auto"/>
        </w:rPr>
        <w:t>COMPARISON OF FIVE-YEAR CUMULATIVE TOTAL RETURN BRADY CORPORATION VERSUS PUBLISHED INDICES (S&amp;P 500, RUSSELL 2000 AND NYSE) FISCAL YEAR ENDING JULY 31,</w:t>
      </w:r>
    </w:p>
    <w:p>
      <w:pPr>
        <w:spacing w:after="0" w:line="174"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(LINE GRAPH)</w:t>
      </w:r>
    </w:p>
    <w:p>
      <w:pPr>
        <w:spacing w:after="0" w:line="180" w:lineRule="exact"/>
        <w:rPr>
          <w:sz w:val="20"/>
          <w:szCs w:val="20"/>
          <w:color w:val="auto"/>
        </w:rPr>
      </w:pPr>
    </w:p>
    <w:p>
      <w:pPr>
        <w:ind w:left="227" w:hanging="185"/>
        <w:spacing w:after="0"/>
        <w:tabs>
          <w:tab w:leader="none" w:pos="2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27" w:hanging="185"/>
        <w:spacing w:after="0"/>
        <w:tabs>
          <w:tab w:leader="none" w:pos="2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1999</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jc w:val="center"/>
        <w:ind w:right="9592"/>
        <w:spacing w:after="0"/>
        <w:rPr>
          <w:sz w:val="20"/>
          <w:szCs w:val="20"/>
          <w:color w:val="auto"/>
        </w:rPr>
      </w:pPr>
      <w:r>
        <w:rPr>
          <w:rFonts w:ascii="Courier New" w:cs="Courier New" w:eastAsia="Courier New" w:hAnsi="Courier New"/>
          <w:sz w:val="15"/>
          <w:szCs w:val="15"/>
          <w:color w:val="auto"/>
        </w:rPr>
        <w:t>2001</w:t>
      </w:r>
    </w:p>
    <w:p>
      <w:pPr>
        <w:spacing w:after="0" w:line="5" w:lineRule="exact"/>
        <w:rPr>
          <w:sz w:val="20"/>
          <w:szCs w:val="20"/>
          <w:color w:val="auto"/>
        </w:rPr>
      </w:pPr>
    </w:p>
    <w:p>
      <w:pPr>
        <w:jc w:val="center"/>
        <w:ind w:right="9592"/>
        <w:spacing w:after="0"/>
        <w:rPr>
          <w:sz w:val="20"/>
          <w:szCs w:val="20"/>
          <w:color w:val="auto"/>
        </w:rPr>
      </w:pPr>
      <w:r>
        <w:rPr>
          <w:rFonts w:ascii="Courier New" w:cs="Courier New" w:eastAsia="Courier New" w:hAnsi="Courier New"/>
          <w:sz w:val="15"/>
          <w:szCs w:val="15"/>
          <w:color w:val="auto"/>
        </w:rPr>
        <w:t>2002</w:t>
      </w:r>
    </w:p>
    <w:p>
      <w:pPr>
        <w:spacing w:after="0" w:line="5" w:lineRule="exact"/>
        <w:rPr>
          <w:sz w:val="20"/>
          <w:szCs w:val="20"/>
          <w:color w:val="auto"/>
        </w:rPr>
      </w:pPr>
    </w:p>
    <w:p>
      <w:pPr>
        <w:jc w:val="center"/>
        <w:ind w:right="9592"/>
        <w:spacing w:after="0"/>
        <w:rPr>
          <w:sz w:val="20"/>
          <w:szCs w:val="20"/>
          <w:color w:val="auto"/>
        </w:rPr>
      </w:pPr>
      <w:r>
        <w:rPr>
          <w:rFonts w:ascii="Courier New" w:cs="Courier New" w:eastAsia="Courier New" w:hAnsi="Courier New"/>
          <w:sz w:val="15"/>
          <w:szCs w:val="15"/>
          <w:color w:val="auto"/>
        </w:rPr>
        <w:t>2003 -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Brady</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$100</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$175</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$156</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$180</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$147</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$189 -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2" w:right="1440" w:bottom="0" w:gutter="0" w:footer="0" w:header="0"/>
        </w:sectPr>
      </w:pPr>
    </w:p>
    <w:bookmarkStart w:id="60" w:name="page61"/>
    <w:bookmarkEnd w:id="60"/>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S&amp;P</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500</w:t>
      </w:r>
    </w:p>
    <w:p>
      <w:pPr>
        <w:spacing w:after="0" w:line="5"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5"/>
          <w:szCs w:val="15"/>
          <w:color w:val="auto"/>
        </w:rPr>
        <w:t>$100</w:t>
      </w:r>
    </w:p>
    <w:p>
      <w:pPr>
        <w:spacing w:after="0" w:line="5"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5"/>
          <w:szCs w:val="15"/>
          <w:color w:val="auto"/>
        </w:rPr>
        <w:t>$120</w:t>
      </w:r>
    </w:p>
    <w:p>
      <w:pPr>
        <w:spacing w:after="0" w:line="5"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5"/>
          <w:szCs w:val="15"/>
          <w:color w:val="auto"/>
        </w:rPr>
        <w:t>$131</w:t>
      </w:r>
    </w:p>
    <w:p>
      <w:pPr>
        <w:spacing w:after="0" w:line="5"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5"/>
          <w:szCs w:val="15"/>
          <w:color w:val="auto"/>
        </w:rPr>
        <w:t>$112 $</w:t>
      </w:r>
    </w:p>
    <w:p>
      <w:pPr>
        <w:spacing w:after="0" w:line="5" w:lineRule="exact"/>
        <w:rPr>
          <w:sz w:val="20"/>
          <w:szCs w:val="20"/>
          <w:color w:val="auto"/>
        </w:rPr>
      </w:pPr>
    </w:p>
    <w:p>
      <w:pPr>
        <w:ind w:left="400" w:hanging="274"/>
        <w:spacing w:after="0"/>
        <w:tabs>
          <w:tab w:leader="none" w:pos="4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95 - -</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S&amp;P</w:t>
      </w:r>
    </w:p>
    <w:p>
      <w:pPr>
        <w:spacing w:after="0" w:line="4"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Small</w:t>
      </w:r>
    </w:p>
    <w:p>
      <w:pPr>
        <w:spacing w:after="0" w:line="4" w:lineRule="exact"/>
        <w:rPr>
          <w:rFonts w:ascii="Courier New" w:cs="Courier New" w:eastAsia="Courier New" w:hAnsi="Courier New"/>
          <w:sz w:val="15"/>
          <w:szCs w:val="15"/>
          <w:color w:val="auto"/>
        </w:rPr>
      </w:pPr>
    </w:p>
    <w:p>
      <w:pPr>
        <w:jc w:val="both"/>
        <w:ind w:left="120" w:right="9739" w:firstLine="45"/>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 600 $100 $105 $118 $132 $116</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$137 -</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center"/>
        <w:ind w:left="40" w:right="9599" w:hanging="42"/>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Russell 2000 $100 $107 $122 $120 $ 99 $121 -</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5"/>
          <w:szCs w:val="15"/>
          <w:color w:val="auto"/>
        </w:rPr>
        <w:t>III-7</w:t>
      </w:r>
    </w:p>
    <w:p>
      <w:pPr>
        <w:sectPr>
          <w:pgSz w:w="11900" w:h="16838" w:orient="portrait"/>
          <w:cols w:equalWidth="0" w:num="1">
            <w:col w:w="10179"/>
          </w:cols>
          <w:pgMar w:left="280" w:top="14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director who is also an employee of the Company receives no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for service on the Board or on any committee of the Board. Prior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 2003, directors who were not also employees of the Company received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retainer of $20,000 plus $1,500 for each committee they chaired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$1,250 plus expenses for each meeting of the Board or any committee thereof,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they attended and were a member. Directors also received $750 for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 they attended of any committee for which they were not a member.</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Effective August 1, 2003, directors who are not also employees of the Company receive an annual retainer of $25,000 plus $1,500 for each committee they chair ($5,500 for the audit committee chair) and $1,250 plus expenses for each on-site meeting of the Board or any committee thereof, which they attend and are a member or $750 for single issue telephonic committee meetings. Directors also receive $750 for each meeting they attend of any committee for which they are not a member.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EMPLOYMENT AND CHANGE IN CONTROL ARRANGEMENTS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May 2003, the Board approved a new Change in Control Agreement for Mr. Jaehnert. The agreement calls for payment of an amount equal to three times the annual salary and bonus for Mr. Jaehnert in the event of termination or resignation upon a change of control. The agreements also call for reimbursement of any excise taxes imposed and up to $25,000 of attorney fees to enforce the executive's rights under the agreement. Payments under the agreements will be spread over three years.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January 2001, the Board approved new Change in Control Agreements for certain of its executive officers including Messrs. Schroeder, Hawke and Oliver. The agreements call for payment of an amount equal to two times the annual salary and bonus for Messrs. Schroeder, Hawke, and Oliver in the event of termination or resignation upon a change of control. The agreements also call for reimbursement of any excise taxes imposed and up to $25,000 of attorney fees to enforce the executive's rights under the agreement. Payments under the agreements will be spread over two years for Messrs. Schroeder, Hawke and Oliver.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fiscal 1994 the Company created a Supplemental Executive Retirement Plan (SERP) for Mrs. Hudson. The stated amount of the Plan at January 1, 1999, was $500,000. The Company credited a deferred compensation account with the net present value of the stated amount in January 1994. The account is credited annually with the current year's increase in the net present value calculation. After January 1, 1999, interest accrues quarterly on the balance in the account at the prime rate in effect at the end of each calendar quarter.</w:t>
      </w:r>
    </w:p>
    <w:p>
      <w:pPr>
        <w:spacing w:after="0" w:line="179"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Company is required to pay Mrs. Hudson the balance in the account over a ten-year period beginning January 2009. The first payment will be one-tenth of the balance in the account; the second one-ninth; and so on.</w:t>
      </w:r>
    </w:p>
    <w:p>
      <w:pPr>
        <w:spacing w:after="0" w:line="17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In the event of a change in control of the Company, Mrs. Hudson's SERP may accelerate and become payable in 30 days.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Board of Directors has approved a compensation package for Mrs. Hudson, who served as the Company's President and CEO until March 31, 2003. Mrs. Hudson will remain an employee of the Company for a period up to January 19, 2005, at her annual base salary in effect for fiscal 2003; and will be eligible for coverage under the Company's regular medical insurance plan or a payment in lieu thereof toward similar coverage. Until January 19, 2004, she will also receive other executive benefits at the 2003 level and be eligible to participate in the Company's bonus plan. While employed, Mrs. Hudson will perform such duties as requested of her by the President. All compensation and benefits will terminate if Mrs. Hudson accepts outside employment, other than with an academic entity.</w:t>
      </w:r>
    </w:p>
    <w:p>
      <w:pPr>
        <w:spacing w:after="0" w:line="181"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Mr. Schroeder currently serves as the Company's Chief Financial Officer, but is seeking an executive position outside of the Company. The Compensation Committee of the Board has agreed to continue Mr. Schroeder's salary and benefits while he remains employed by the Company to a date not later than May 31, 2004; and to pay an amount equal to his base salary for a period of six months following termination</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III-8</w:t>
      </w:r>
    </w:p>
    <w:p>
      <w:pPr>
        <w:sectPr>
          <w:pgSz w:w="11900" w:h="16838" w:orient="portrait"/>
          <w:cols w:equalWidth="0" w:num="1">
            <w:col w:w="10219"/>
          </w:cols>
          <w:pgMar w:left="240" w:top="643" w:right="1440" w:bottom="1440" w:gutter="0" w:footer="0" w:header="0"/>
        </w:sectPr>
      </w:pPr>
    </w:p>
    <w:bookmarkStart w:id="63" w:name="page64"/>
    <w:bookmarkEnd w:id="63"/>
    <w:p>
      <w:pPr>
        <w:jc w:val="both"/>
        <w:ind w:right="3139"/>
        <w:spacing w:after="0" w:line="247" w:lineRule="auto"/>
        <w:rPr>
          <w:sz w:val="20"/>
          <w:szCs w:val="20"/>
          <w:color w:val="auto"/>
        </w:rPr>
      </w:pPr>
      <w:r>
        <w:rPr>
          <w:rFonts w:ascii="Courier New" w:cs="Courier New" w:eastAsia="Courier New" w:hAnsi="Courier New"/>
          <w:sz w:val="15"/>
          <w:szCs w:val="15"/>
          <w:color w:val="auto"/>
        </w:rPr>
        <w:t>of employment with the Company. While employed, Mr. Schroeder will be eligible for participation in the Company's bonus plan. He is also eligible for Company paid executive placement consulting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August 1997, the Company granted restricted stock awards to certain key executives. Mrs. Hudson was awarded 50,000 shares of authorized, but unissued Class A Common Stock and Messrs. Schroeder and Hawke were awarded 25,000 shares each of authorized, but unissued Class A Common Stock. As of July 31, 2003, Mrs. Hudson continued to hold 35,000 of such shares, Messrs. Schroeder and Hawke continued to hold 6,250 of such shares at July 31, 2003. The restricted stock awards granted to Mrs. Hudson vested on August 1, 2002. The restricted stock awards granted to Messrs. Schroeder and Hawke vested 75% on August 1, 2002, with the remaining 25% vesting on August 1, 2003. The executives have the right to receive any cash dividends payable on these shares.</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June 2003, the Company granted restricted stock awards to certain key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executives. Messrs. Hawke and Oliver were awarded 10,000 shares each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Class A Common Stock, which shares such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continued to hold as of July 31, 2003. Using the closing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$34.41 per share for the Company's Class A Common Stock on July 31, 2003,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holdings of Messrs. Hawke and Oliver were valued at $344,100 each.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awards granted to Messrs. Hawke and Oliver vest 100% on August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2005. The executives have the right to receive any cash dividends payable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2003, the Board's Compensation Committee was composed of Messrs. Bemis, Jarc, Nei and Peirce. Mr. Lettenberger serves as a nonvoting advisor to the Committee.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FUNDED RETIREMENT AND 401(K) PLANS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Substantially all Brady employees in the United States and certain expatriate employees working for its international subsidiaries are eligible to participate in the Company's Funded Retirement Plan ("Brady Corporation Funded Retirement Plan") and Employee 401K Plan (the "Brady Corporation Matched 401(k)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4% and have the amount of this reduction contributed to the Brady Corporation Matched 401(k) Plan and matched by an additional, equal contribution by the Company. Participants may also elect to have up to another 8% of their eligible earnings contributed to the Brady Corporation Matched 401(k) Plan (without an additional matching contribution by the Company). The assets of the Brady Corporation Matched 401(k) Plan and Brady Corporation Funded Retirement Plan credited to each participant are invested by the trustee of the Plans as directed in several investment funds as permitted by the Brady Corporation Matched 401(k) Plan and Brady Corporation Funded Retirement Plan. The annual contributions and forfeitures allocated to any participant under all defined contribution plans may not exceed the lesser of $30,000 or 25% of the participant's base compensation and bonuses.</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Benefits are generally payable upon the death, disability, or retirement of the participant or upon termination of employment before retirement, although benefits may also be withdrawn from the Brady Corporation Matched 401(k) Plan and paid to the participant if required for certain emergencies. Under certain specified circumstances, the Brady Corporation Matched 401(k) Plan allows loans to be drawn on a participant's account. The participant is immediately fully vested with respect to the contributions attributable to reductions in pay; all other contributions become fully vested over a three-year period of continuous service for the Brady Corporation Matched 401(k) Plan and after five years of continuous service for the Brady Corporation Funded Retirement Plan.</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III-9</w:t>
      </w:r>
    </w:p>
    <w:p>
      <w:pPr>
        <w:sectPr>
          <w:pgSz w:w="11900" w:h="16838" w:orient="portrait"/>
          <w:cols w:equalWidth="0" w:num="1">
            <w:col w:w="10219"/>
          </w:cols>
          <w:pgMar w:left="240" w:top="643"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DEFERRED COMPENSATION ARRANGEMENTS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fiscal 1998, the Company adopted new deferred compensation plans whereby directors, executive officers, corporate staff officers and certain key management employees of the Company are permitted to defer portions of their fees, salary and bonus into a plan account, the value of which is measured by the Company's Class A Common Stock. Participants in the old deferred compensation plan were allowed to convert their balances in the old plan to this new plan. The conversion to the new plan was funded by the issuance of 372,728 shares of Class A Common Stock to a Rabbi Trust (the "Trust") in November 1997. All deferrals into the new plan result in purchases of existing Class A Common Stock by the Trust. No deferrals are allowed into the old plan.</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Upon the retirement, disability, or death of a participant, the Company is required under the new plan to pay, each year for a period of ten years, a portion of the shares held in the participant's name by the Trust. The first payment must be one-tenth of the number of shares held; the second one-ninth; and so on, with the number of shares held in the Trust reduced by each payment.</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the participant's employment ends for reasons other than retirement, disability or death, the shares held by the Trust in the participant's name will be distributed over a period of ten years. At the request of the participant and for special situations at the sole discretion of the Compensation Committee, the Company may make distributions in larger installments or in a lump sum or other basis.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old deferred compensation plan, directors, executive officers, corporate staff officers and certain key management employees of the Company were permitted to defer portions of their fees, salary and bonus into a plan, the value of which was measured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 No new deferrals are allowed into this old deferred compensation plan. 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 At the request of the participant, the Company may make payments in larger installments or in a lump sum on a discounted or other basis.</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 current directors and executives converted their balances to the new deferred compensation plan. Certain retired participants elected not to transfer their balances into the new plan. They were allowed to remain in the old deferred compensation plan until the end of fiscal 2002. At that point the old plan terminated and participant's balances earn simple interest at a rate equal to the yield on a 30-year U.S. Treasury Bond as of July 31 of each year.</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During fiscal 2002, the Company adopted new deferred compensation plans whereby executive officers, corporate staff officers and certain key management employees of the Company are permitted to defer portions of their fees, salary and bonus into a plan account, the value of which is measured by the fair value of the underlying investments. The assets of the Plan are held in a Rabbi Trust and are invested by the trustee of the Plan as directed by the participant in several investment funds as permitted by the Plan.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Upon the retirement, disability, or death of participant, the Company is required under the plan to pay, each year for a period of ten years, a portion of the balance held in the participant's name by the Trust. The first payment must be one-tenth of the balance held; the second one-ninth; and so on, with the balance held in the Trust reduced by each payment.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Compensation Committee (the "Committee") is composed entirely of outside directors and is responsible for considering and approving compensation arrangements for senior management of the</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III-10</w:t>
      </w:r>
    </w:p>
    <w:p>
      <w:pPr>
        <w:sectPr>
          <w:pgSz w:w="11900" w:h="16838" w:orient="portrait"/>
          <w:cols w:equalWidth="0" w:num="1">
            <w:col w:w="10219"/>
          </w:cols>
          <w:pgMar w:left="240" w:top="643" w:right="1440" w:bottom="1440" w:gutter="0" w:footer="0" w:header="0"/>
        </w:sectPr>
      </w:pPr>
    </w:p>
    <w:bookmarkStart w:id="65" w:name="page66"/>
    <w:bookmarkEnd w:id="65"/>
    <w:p>
      <w:pPr>
        <w:ind w:left="7" w:right="3039"/>
        <w:spacing w:after="0" w:line="246" w:lineRule="auto"/>
        <w:rPr>
          <w:sz w:val="20"/>
          <w:szCs w:val="20"/>
          <w:color w:val="auto"/>
        </w:rPr>
      </w:pPr>
      <w:r>
        <w:rPr>
          <w:rFonts w:ascii="Courier New" w:cs="Courier New" w:eastAsia="Courier New" w:hAnsi="Courier New"/>
          <w:sz w:val="15"/>
          <w:szCs w:val="15"/>
          <w:color w:val="auto"/>
        </w:rPr>
        <w:t>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7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primary components of the Company's executive compensation program are</w:t>
      </w:r>
    </w:p>
    <w:p>
      <w:pPr>
        <w:spacing w:after="0" w:line="5" w:lineRule="exact"/>
        <w:rPr>
          <w:sz w:val="20"/>
          <w:szCs w:val="20"/>
          <w:color w:val="auto"/>
        </w:rPr>
      </w:pPr>
    </w:p>
    <w:p>
      <w:pPr>
        <w:ind w:left="7" w:right="2959" w:hanging="7"/>
        <w:spacing w:after="0" w:line="246" w:lineRule="auto"/>
        <w:tabs>
          <w:tab w:leader="none" w:pos="3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(ii) annual cash incentive plan and (iii) long 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The base salary compensation and the annual cash incentive compensation plan are reviewed and approved by the Compensation Committee.</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Committee believes that:</w:t>
      </w:r>
    </w:p>
    <w:p>
      <w:pPr>
        <w:spacing w:after="0" w:line="180" w:lineRule="exact"/>
        <w:rPr>
          <w:sz w:val="20"/>
          <w:szCs w:val="20"/>
          <w:color w:val="auto"/>
        </w:rPr>
      </w:pPr>
    </w:p>
    <w:p>
      <w:pPr>
        <w:ind w:left="627" w:right="2959" w:hanging="172"/>
        <w:spacing w:after="0" w:line="247" w:lineRule="auto"/>
        <w:tabs>
          <w:tab w:leader="none" w:pos="62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pay levels are appropriately targeted to attract and retain key executives;</w:t>
      </w:r>
    </w:p>
    <w:p>
      <w:pPr>
        <w:spacing w:after="0" w:line="174" w:lineRule="exact"/>
        <w:rPr>
          <w:rFonts w:ascii="Courier New" w:cs="Courier New" w:eastAsia="Courier New" w:hAnsi="Courier New"/>
          <w:sz w:val="15"/>
          <w:szCs w:val="15"/>
          <w:color w:val="auto"/>
        </w:rPr>
      </w:pPr>
    </w:p>
    <w:p>
      <w:pPr>
        <w:ind w:left="627" w:right="2959" w:hanging="172"/>
        <w:spacing w:after="0" w:line="247" w:lineRule="auto"/>
        <w:tabs>
          <w:tab w:leader="none" w:pos="62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incentive plan provides strong incentives for management to increase shareholder value; and</w:t>
      </w:r>
    </w:p>
    <w:p>
      <w:pPr>
        <w:spacing w:after="0" w:line="174" w:lineRule="exact"/>
        <w:rPr>
          <w:rFonts w:ascii="Courier New" w:cs="Courier New" w:eastAsia="Courier New" w:hAnsi="Courier New"/>
          <w:sz w:val="15"/>
          <w:szCs w:val="15"/>
          <w:color w:val="auto"/>
        </w:rPr>
      </w:pPr>
    </w:p>
    <w:p>
      <w:pPr>
        <w:ind w:left="627" w:right="3219" w:hanging="172"/>
        <w:spacing w:after="0" w:line="247" w:lineRule="auto"/>
        <w:tabs>
          <w:tab w:leader="none" w:pos="62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total executive compensation program is a cost-effective strategy to increase shareholder value.</w:t>
      </w:r>
    </w:p>
    <w:p>
      <w:pPr>
        <w:spacing w:after="0" w:line="17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BASE SALARY</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Consistent with the Committee's philosophy, base salaries are generally maintained at or modestly above competitive base salary levels. Competitive salary level is defined as the median base salary for similar responsibilities in a group of companies selected by the Committee that the Committee considers to be of comparable size and complexity. In setting base salaries for fiscal 2003, the Committee reviewed compensation survey data and was satisfied that the base salary levels set would achieve the Company's objectives. Specific increases reflect the Committee's subjective evaluation of individual performance.</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ANNUAL BONUS PLAN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annual cash incentive compensation plan (the "Bonus Plan") provides for the annual payment of cash bonuses. When viewed together with the Company's base salary, the purpose of the Bonus Plan is to provide a balance between fixed compensation and variable, results-oriented compensation. The Bonus Plan is 80% objective. It stresses maximization of Company profitability, revenue growth and return on invested capital.</w:t>
      </w:r>
    </w:p>
    <w:p>
      <w:pPr>
        <w:spacing w:after="0" w:line="178"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STOCK OPTIONS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July 2003, the Company's Class B Voting Common shareholders approved the Brady Corporation 2003 Omnibus Incentive Stock Plan under which 750,000 shares of Class A Common Stock are available for grant. In October 2001, the Company approved the Brady Corporation 2001 Omnibus Incentive Stock Plan under which 500,000 shares of Class A Common Stock were available for grant. In May 1997, the Company approved the Brady Corporation 1997 Omnibus Incentive Stock Plan and the Brady Corporation 1997 Nonqualified Stock Option Plan for Non-Employee Directors (the "Option Plans") under which 2,000,000 shares and 125,000 shares, respectively, of Class A Common Stock are available for grant. In 1989 the Board approved the Brady Corporation 1989 Non-Qualified Stock Option Plan (the "Option Plan") under which 1,500,000 shares of Class A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In August 2003, certain executives and key management employees were issued stock options that vest upon meeting certain financial performance conditions in addition to the vesting schedule described above and have a term of five years. All grants under the Option Plans are at market price on the date of the grant.</w:t>
      </w:r>
    </w:p>
    <w:p>
      <w:pPr>
        <w:spacing w:after="0" w:line="1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III-11</w:t>
      </w:r>
    </w:p>
    <w:p>
      <w:pPr>
        <w:sectPr>
          <w:pgSz w:w="11900" w:h="16838" w:orient="portrait"/>
          <w:cols w:equalWidth="0" w:num="1">
            <w:col w:w="10226"/>
          </w:cols>
          <w:pgMar w:left="233" w:top="643" w:right="1440" w:bottom="1440" w:gutter="0" w:footer="0" w:header="0"/>
        </w:sectPr>
      </w:pPr>
    </w:p>
    <w:bookmarkStart w:id="66" w:name="page67"/>
    <w:bookmarkEnd w:id="66"/>
    <w:p>
      <w:pPr>
        <w:ind w:left="180"/>
        <w:spacing w:after="0"/>
        <w:rPr>
          <w:sz w:val="20"/>
          <w:szCs w:val="20"/>
          <w:color w:val="auto"/>
        </w:rPr>
      </w:pPr>
      <w:r>
        <w:rPr>
          <w:rFonts w:ascii="Courier New" w:cs="Courier New" w:eastAsia="Courier New" w:hAnsi="Courier New"/>
          <w:sz w:val="15"/>
          <w:szCs w:val="15"/>
          <w:color w:val="auto"/>
        </w:rPr>
        <w:t>COMPLIANCE WITH TAX REGULATIONS REGARDING EXECUTIVE COMPENSATION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Mrs. Hudson received $550,000 in base salary in fiscal 2003, an increase of 2.5% from the prior year's base salary. Based on the terms of the Company's objective Bonus Plan, discussed above, Mrs. Hudson earned a bonus attributable to fiscal 2003 of $160,220. Mrs. Hudson voluntarily elected to waive her right to this bonus, deferring the entire amount to be paid together with any bonus earned in fiscal 2004, dependent upon certain financial performance in fiscal 2004. Consequently, she was not paid a bonus attributable to fiscal 2003, a decrease of $100,000 from the bonus paid in fiscal 2002. Mrs. Hudson's compensation reflects:</w:t>
      </w:r>
    </w:p>
    <w:p>
      <w:pPr>
        <w:spacing w:after="0" w:line="180" w:lineRule="exact"/>
        <w:rPr>
          <w:sz w:val="20"/>
          <w:szCs w:val="20"/>
          <w:color w:val="auto"/>
        </w:rPr>
      </w:pPr>
    </w:p>
    <w:p>
      <w:pPr>
        <w:ind w:left="440" w:right="2959" w:firstLine="462"/>
        <w:spacing w:after="0" w:line="247" w:lineRule="auto"/>
        <w:tabs>
          <w:tab w:leader="none" w:pos="125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strong operating cash flow and the Company's relative performance to its peers with respect to stock price performance, sales and profits;</w:t>
      </w:r>
    </w:p>
    <w:p>
      <w:pPr>
        <w:spacing w:after="0" w:line="174" w:lineRule="exact"/>
        <w:rPr>
          <w:rFonts w:ascii="Courier New" w:cs="Courier New" w:eastAsia="Courier New" w:hAnsi="Courier New"/>
          <w:sz w:val="15"/>
          <w:szCs w:val="15"/>
          <w:color w:val="auto"/>
        </w:rPr>
      </w:pPr>
    </w:p>
    <w:p>
      <w:pPr>
        <w:ind w:left="440" w:right="3219" w:firstLine="462"/>
        <w:spacing w:after="0" w:line="247" w:lineRule="auto"/>
        <w:tabs>
          <w:tab w:leader="none" w:pos="1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successful acquisitions of Tiscor, Inc., Cleere Advantage, Etimark GmbH and Aztech Systems;</w:t>
      </w:r>
    </w:p>
    <w:p>
      <w:pPr>
        <w:spacing w:after="0" w:line="174" w:lineRule="exact"/>
        <w:rPr>
          <w:rFonts w:ascii="Courier New" w:cs="Courier New" w:eastAsia="Courier New" w:hAnsi="Courier New"/>
          <w:sz w:val="15"/>
          <w:szCs w:val="15"/>
          <w:color w:val="auto"/>
        </w:rPr>
      </w:pPr>
    </w:p>
    <w:p>
      <w:pPr>
        <w:ind w:left="440" w:right="3959" w:firstLine="462"/>
        <w:spacing w:after="0" w:line="247" w:lineRule="auto"/>
        <w:tabs>
          <w:tab w:leader="none" w:pos="14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efforts to focus the Company's resources on sustainable value-enhancing long-term growth; and</w:t>
      </w:r>
    </w:p>
    <w:p>
      <w:pPr>
        <w:spacing w:after="0" w:line="174" w:lineRule="exact"/>
        <w:rPr>
          <w:rFonts w:ascii="Courier New" w:cs="Courier New" w:eastAsia="Courier New" w:hAnsi="Courier New"/>
          <w:sz w:val="15"/>
          <w:szCs w:val="15"/>
          <w:color w:val="auto"/>
        </w:rPr>
      </w:pPr>
    </w:p>
    <w:p>
      <w:pPr>
        <w:ind w:left="440" w:right="3779" w:firstLine="462"/>
        <w:spacing w:after="0" w:line="247" w:lineRule="auto"/>
        <w:tabs>
          <w:tab w:leader="none" w:pos="1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involvement in management team development and succession planning.</w:t>
      </w:r>
    </w:p>
    <w:p>
      <w:pPr>
        <w:spacing w:after="0" w:line="175"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During fiscal 2003, Mrs. Hudson was awarded options to purchase 36,300 shares of Class A Common Stock.</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Mr. Jaehnert was elected President and Chief Executive Officer effective April 1, 2003. Mr. Jaehnert's base salary was $345,769 in fiscal 2003. Based on the terms of the Company's objective Bonus Plan, discussed above, Mr. Jaehnert earned a bonus attributable to fiscal 2003 of $96,800. Mr. Jaehnert voluntarily elected to waive his right to the bonus, deferring the entire amount to be paid together with any bonus earned in fiscal 2004, dependent upon certain financial performance in fiscal 2004. Consequently, Mr. Jaehnert was not paid a bonus attributable to fiscal 2003, a decrease of $45,000 from the bonus paid in fiscal 2002. During fiscal 2003, Mr. Jaehnert was awarded options to purchase 115,000 shares of Class A Common Stock. Included in those options are 100,000 options that vest all at once five years from the date of grant, February 24, 2003.</w:t>
      </w:r>
    </w:p>
    <w:p>
      <w:pPr>
        <w:spacing w:after="0" w:line="181"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Committee believes these awards are consistent with the objectives of the various plans and with the overall compensation policy of the Board of Directors.</w:t>
      </w:r>
    </w:p>
    <w:p>
      <w:pPr>
        <w:spacing w:after="0" w:line="17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Compensation Committee believes the executive compensation programs and practices described above are competitive. They are designed to provide increased compensation with improved financial performance and to provide additional opportunity for capital accumulation.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Gary E. Nei, Chairman</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Richard A. Bemis</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Frank R. Jarc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Roger D. Peirce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III-12</w:t>
      </w:r>
    </w:p>
    <w:p>
      <w:pPr>
        <w:sectPr>
          <w:pgSz w:w="11900" w:h="16838" w:orient="portrait"/>
          <w:cols w:equalWidth="0" w:num="1">
            <w:col w:w="10219"/>
          </w:cols>
          <w:pgMar w:left="240" w:top="643" w:right="1440" w:bottom="1440" w:gutter="0" w:footer="0" w:header="0"/>
        </w:sectPr>
      </w:pPr>
    </w:p>
    <w:bookmarkStart w:id="67" w:name="page68"/>
    <w:bookmarkEnd w:id="67"/>
    <w:p>
      <w:pPr>
        <w:ind w:left="907" w:right="3319" w:hanging="908"/>
        <w:spacing w:after="0" w:line="247" w:lineRule="auto"/>
        <w:tabs>
          <w:tab w:leader="none" w:pos="886"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 AND RELATED STOCKHOLDER MATTERS</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 SECURITY OWNERSHIP OF CERTAIN BENEFICIAL OWNERS</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The following table sets forth the current beneficial ownership of shareholders who are known by the Company to own five percent (5%) of any class of the Company's voting shares on September 15, 2003.</w:t>
      </w:r>
    </w:p>
    <w:p>
      <w:pPr>
        <w:spacing w:after="0" w:line="174"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AMOUNT OF BENEFICIAL PERCENT</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OF TITLE OF CLASS NAME AND</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ADDRESS OF BENEFICIAL OWNER</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OWNERSHIP OWNERSHIP(2) -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 ------------ Class B</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Common William H. Brady, Jr.</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Trust Stock.............</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f/b/o Elizabeth B.</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Lurie(1)...................</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884,652 50% c/o Quarles &amp;</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Brady Attn: Peter J.</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Lettenberger 411 East</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Wisconsin Avenue Milwaukee,</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WI 53202 William H. Brady III</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Revocable Trust</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2001(1).......................</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884,652 50% c/o Quarles &amp;</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Brady Attn: Peter J.</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Lettenberger 411 East</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Wisconsin Avenue Milwaukee,</w:t>
      </w:r>
    </w:p>
    <w:p>
      <w:pPr>
        <w:spacing w:after="0" w:line="5" w:lineRule="exact"/>
        <w:rPr>
          <w:sz w:val="20"/>
          <w:szCs w:val="20"/>
          <w:color w:val="auto"/>
        </w:rPr>
      </w:pPr>
    </w:p>
    <w:p>
      <w:pPr>
        <w:jc w:val="center"/>
        <w:ind w:right="7492"/>
        <w:spacing w:after="0"/>
        <w:rPr>
          <w:sz w:val="20"/>
          <w:szCs w:val="20"/>
          <w:color w:val="auto"/>
        </w:rPr>
      </w:pPr>
      <w:r>
        <w:rPr>
          <w:rFonts w:ascii="Courier New" w:cs="Courier New" w:eastAsia="Courier New" w:hAnsi="Courier New"/>
          <w:sz w:val="15"/>
          <w:szCs w:val="15"/>
          <w:color w:val="auto"/>
        </w:rPr>
        <w:t>WI 53202</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2959" w:hanging="367"/>
        <w:spacing w:after="0" w:line="247" w:lineRule="auto"/>
        <w:tabs>
          <w:tab w:leader="none" w:pos="3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trustees of both trusts are Richard A. Bemis, Robert C. Buchanan, Peter J. Lettenberger, Roger D. Peirce and Gary E. Nei, each of whom shares voting and dispositive power.</w:t>
      </w:r>
    </w:p>
    <w:p>
      <w:pPr>
        <w:spacing w:after="0" w:line="17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10 shares are owned by a third trust with the same trustees.</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SECURITY OWNERSHIP OF MANAGEMENT</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following table sets forth the current beneficial ownership of each class of equity securities of the Company by each Director or Nominee and by all Directors and Officers of the Company as a group as of September 15, 2003. Unless otherwise noted, the address for each of the listed persons is c/o Brady Corporation, 6555 West Good Hope Road, Milwaukee, Wisconsin 53223. Except as otherwise indicated, all shares are owned directly.</w:t>
      </w:r>
    </w:p>
    <w:p>
      <w:pPr>
        <w:spacing w:after="0" w:line="178"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AMOUNT OF BENEFICIAL PERCENT OF TITLE OF</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CLASS NAME OF BENEFICIAL OWNER &amp; NATURE OF</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BENEFICIAL OWNERSHIP OWNERSHIP(9) OWNERSHIP</w:t>
      </w:r>
    </w:p>
    <w:p>
      <w:pPr>
        <w:spacing w:after="0" w:line="5" w:lineRule="exact"/>
        <w:rPr>
          <w:sz w:val="20"/>
          <w:szCs w:val="20"/>
          <w:color w:val="auto"/>
        </w:rPr>
      </w:pPr>
    </w:p>
    <w:p>
      <w:pPr>
        <w:ind w:left="227" w:hanging="183"/>
        <w:spacing w:after="0"/>
        <w:tabs>
          <w:tab w:leader="none" w:pos="22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7"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3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Class A Common Stock</w:t>
            </w:r>
          </w:p>
        </w:tc>
      </w:tr>
      <w:tr>
        <w:trPr>
          <w:trHeight w:val="175"/>
        </w:trPr>
        <w:tc>
          <w:tcPr>
            <w:tcW w:w="580" w:type="dxa"/>
            <w:vAlign w:val="bottom"/>
          </w:tcPr>
          <w:p>
            <w:pPr>
              <w:spacing w:after="0"/>
              <w:rPr>
                <w:sz w:val="15"/>
                <w:szCs w:val="15"/>
                <w:color w:val="auto"/>
              </w:rPr>
            </w:pPr>
          </w:p>
        </w:tc>
        <w:tc>
          <w:tcPr>
            <w:tcW w:w="332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Richard A. Bemis(1)</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4"/>
                <w:szCs w:val="4"/>
                <w:color w:val="auto"/>
                <w:w w:val="70"/>
              </w:rPr>
              <w:t>(2)..............................</w:t>
            </w: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2,357,256</w:t>
            </w:r>
          </w:p>
        </w:tc>
      </w:tr>
      <w:tr>
        <w:trPr>
          <w:trHeight w:val="175"/>
        </w:trPr>
        <w:tc>
          <w:tcPr>
            <w:tcW w:w="580" w:type="dxa"/>
            <w:vAlign w:val="bottom"/>
          </w:tcPr>
          <w:p>
            <w:pPr>
              <w:spacing w:after="0"/>
              <w:rPr>
                <w:sz w:val="15"/>
                <w:szCs w:val="15"/>
                <w:color w:val="auto"/>
              </w:rPr>
            </w:pPr>
          </w:p>
        </w:tc>
        <w:tc>
          <w:tcPr>
            <w:tcW w:w="3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10.4% Peter J. Lettenberger(1)</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4"/>
                <w:szCs w:val="4"/>
                <w:color w:val="auto"/>
                <w:w w:val="83"/>
              </w:rPr>
              <w:t>(3).........................</w:t>
            </w:r>
          </w:p>
        </w:tc>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2,352,344 10.3</w:t>
            </w:r>
          </w:p>
        </w:tc>
      </w:tr>
    </w:tbl>
    <w:p>
      <w:pPr>
        <w:spacing w:after="0" w:line="5" w:lineRule="exact"/>
        <w:rPr>
          <w:sz w:val="20"/>
          <w:szCs w:val="20"/>
          <w:color w:val="auto"/>
        </w:rPr>
      </w:pPr>
    </w:p>
    <w:tbl>
      <w:tblPr>
        <w:tblLayout w:type="fixed"/>
        <w:tblInd w:w="127"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3140" w:type="dxa"/>
            <w:vAlign w:val="bottom"/>
          </w:tcPr>
          <w:p>
            <w:pPr>
              <w:jc w:val="center"/>
              <w:ind w:right="524"/>
              <w:spacing w:after="0"/>
              <w:rPr>
                <w:sz w:val="20"/>
                <w:szCs w:val="20"/>
                <w:color w:val="auto"/>
              </w:rPr>
            </w:pPr>
            <w:r>
              <w:rPr>
                <w:rFonts w:ascii="Courier New" w:cs="Courier New" w:eastAsia="Courier New" w:hAnsi="Courier New"/>
                <w:sz w:val="15"/>
                <w:szCs w:val="15"/>
                <w:color w:val="auto"/>
                <w:w w:val="99"/>
              </w:rPr>
              <w:t>Roger D. Peirce(1)</w:t>
            </w:r>
          </w:p>
        </w:tc>
      </w:tr>
      <w:tr>
        <w:trPr>
          <w:trHeight w:val="175"/>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3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r>
      <w:tr>
        <w:trPr>
          <w:trHeight w:val="175"/>
        </w:trPr>
        <w:tc>
          <w:tcPr>
            <w:tcW w:w="37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2,351,256 10.3 Robert C. Buchanan(1)</w:t>
            </w:r>
          </w:p>
        </w:tc>
      </w:tr>
      <w:tr>
        <w:trPr>
          <w:trHeight w:val="175"/>
        </w:trPr>
        <w:tc>
          <w:tcPr>
            <w:tcW w:w="600" w:type="dxa"/>
            <w:vAlign w:val="bottom"/>
          </w:tcPr>
          <w:p>
            <w:pPr>
              <w:jc w:val="right"/>
              <w:spacing w:after="0"/>
              <w:rPr>
                <w:sz w:val="20"/>
                <w:szCs w:val="20"/>
                <w:color w:val="auto"/>
              </w:rPr>
            </w:pPr>
            <w:r>
              <w:rPr>
                <w:rFonts w:ascii="Courier New" w:cs="Courier New" w:eastAsia="Courier New" w:hAnsi="Courier New"/>
                <w:sz w:val="4"/>
                <w:szCs w:val="4"/>
                <w:color w:val="auto"/>
                <w:w w:val="77"/>
              </w:rPr>
              <w:t>(5)............................</w:t>
            </w: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2,350,356</w:t>
            </w:r>
          </w:p>
        </w:tc>
      </w:tr>
      <w:tr>
        <w:trPr>
          <w:trHeight w:val="175"/>
        </w:trPr>
        <w:tc>
          <w:tcPr>
            <w:tcW w:w="600" w:type="dxa"/>
            <w:vAlign w:val="bottom"/>
          </w:tcPr>
          <w:p>
            <w:pPr>
              <w:spacing w:after="0"/>
              <w:rPr>
                <w:sz w:val="15"/>
                <w:szCs w:val="15"/>
                <w:color w:val="auto"/>
              </w:rPr>
            </w:pPr>
          </w:p>
        </w:tc>
        <w:tc>
          <w:tcPr>
            <w:tcW w:w="314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10.3 Gary E. Nei(1)</w:t>
            </w:r>
          </w:p>
        </w:tc>
      </w:tr>
      <w:tr>
        <w:trPr>
          <w:trHeight w:val="175"/>
        </w:trPr>
        <w:tc>
          <w:tcPr>
            <w:tcW w:w="37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(6)...................................</w:t>
            </w:r>
          </w:p>
        </w:tc>
      </w:tr>
      <w:tr>
        <w:trPr>
          <w:trHeight w:val="175"/>
        </w:trPr>
        <w:tc>
          <w:tcPr>
            <w:tcW w:w="600" w:type="dxa"/>
            <w:vAlign w:val="bottom"/>
          </w:tcPr>
          <w:p>
            <w:pPr>
              <w:spacing w:after="0"/>
              <w:rPr>
                <w:sz w:val="15"/>
                <w:szCs w:val="15"/>
                <w:color w:val="auto"/>
              </w:rPr>
            </w:pPr>
          </w:p>
        </w:tc>
        <w:tc>
          <w:tcPr>
            <w:tcW w:w="314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2,350,256 10.3 Katherine M.</w:t>
            </w:r>
          </w:p>
        </w:tc>
      </w:tr>
    </w:tbl>
    <w:p>
      <w:pPr>
        <w:spacing w:after="0" w:line="5" w:lineRule="exact"/>
        <w:rPr>
          <w:sz w:val="20"/>
          <w:szCs w:val="20"/>
          <w:color w:val="auto"/>
        </w:rPr>
      </w:pPr>
    </w:p>
    <w:p>
      <w:pPr>
        <w:ind w:left="227"/>
        <w:spacing w:after="0"/>
        <w:rPr>
          <w:sz w:val="20"/>
          <w:szCs w:val="20"/>
          <w:color w:val="auto"/>
        </w:rPr>
      </w:pPr>
      <w:r>
        <w:rPr>
          <w:rFonts w:ascii="Courier New" w:cs="Courier New" w:eastAsia="Courier New" w:hAnsi="Courier New"/>
          <w:sz w:val="15"/>
          <w:szCs w:val="15"/>
          <w:color w:val="auto"/>
        </w:rPr>
        <w:t>Hudson(7)..............................</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575,664 2.5 David R.</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Hawke......................................</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213,518 0.9 David W.</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Schroeder..................................</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188,220 0.8 Frank M.</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Jaehnert(8)................................</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135,911 0.6 Michael O.</w:t>
      </w:r>
    </w:p>
    <w:p>
      <w:pPr>
        <w:spacing w:after="0" w:line="5" w:lineRule="exact"/>
        <w:rPr>
          <w:sz w:val="20"/>
          <w:szCs w:val="20"/>
          <w:color w:val="auto"/>
        </w:rPr>
      </w:pPr>
    </w:p>
    <w:p>
      <w:pPr>
        <w:ind w:left="127"/>
        <w:spacing w:after="0"/>
        <w:rPr>
          <w:sz w:val="20"/>
          <w:szCs w:val="20"/>
          <w:color w:val="auto"/>
        </w:rPr>
      </w:pPr>
      <w:r>
        <w:rPr>
          <w:rFonts w:ascii="Courier New" w:cs="Courier New" w:eastAsia="Courier New" w:hAnsi="Courier New"/>
          <w:sz w:val="15"/>
          <w:szCs w:val="15"/>
          <w:color w:val="auto"/>
        </w:rPr>
        <w:t>Oliver...................................</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41,167 0.2 Donald E.</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Rearic....................................</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25,819 0.1 Conrad G.</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Goodkind..................................</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18,734 0.1 Frank W.</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Harris.....................................</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11,533 0.1 Frank R.</w:t>
      </w:r>
    </w:p>
    <w:p>
      <w:pPr>
        <w:spacing w:after="0" w:line="5" w:lineRule="exact"/>
        <w:rPr>
          <w:sz w:val="20"/>
          <w:szCs w:val="20"/>
          <w:color w:val="auto"/>
        </w:rPr>
      </w:pPr>
    </w:p>
    <w:p>
      <w:pPr>
        <w:ind w:left="47"/>
        <w:spacing w:after="0"/>
        <w:rPr>
          <w:sz w:val="20"/>
          <w:szCs w:val="20"/>
          <w:color w:val="auto"/>
        </w:rPr>
      </w:pPr>
      <w:r>
        <w:rPr>
          <w:rFonts w:ascii="Courier New" w:cs="Courier New" w:eastAsia="Courier New" w:hAnsi="Courier New"/>
          <w:sz w:val="15"/>
          <w:szCs w:val="15"/>
          <w:color w:val="auto"/>
        </w:rPr>
        <w:t>Jarc.......................................</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6,000 * Mary 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Bush........................................</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6,000 * All Officers and Directors as a</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Group (15 persons)</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3,627,010 15.9</w:t>
      </w:r>
    </w:p>
    <w:p>
      <w:pPr>
        <w:sectPr>
          <w:pgSz w:w="11900" w:h="16838" w:orient="portrait"/>
          <w:cols w:equalWidth="0" w:num="1">
            <w:col w:w="10226"/>
          </w:cols>
          <w:pgMar w:left="233" w:top="643" w:right="1440" w:bottom="0" w:gutter="0" w:footer="0" w:header="0"/>
        </w:sectPr>
      </w:pPr>
    </w:p>
    <w:bookmarkStart w:id="68" w:name="page69"/>
    <w:bookmarkEnd w:id="68"/>
    <w:p>
      <w:pPr>
        <w:ind w:left="2240"/>
        <w:spacing w:after="0"/>
        <w:rPr>
          <w:sz w:val="20"/>
          <w:szCs w:val="20"/>
          <w:color w:val="auto"/>
        </w:rPr>
      </w:pPr>
      <w:r>
        <w:rPr>
          <w:rFonts w:ascii="Courier New" w:cs="Courier New" w:eastAsia="Courier New" w:hAnsi="Courier New"/>
          <w:sz w:val="15"/>
          <w:szCs w:val="15"/>
          <w:color w:val="auto"/>
        </w:rPr>
        <w:t>III-13</w:t>
      </w:r>
    </w:p>
    <w:p>
      <w:pPr>
        <w:sectPr>
          <w:pgSz w:w="11900" w:h="16838" w:orient="portrait"/>
          <w:cols w:equalWidth="0" w:num="1">
            <w:col w:w="9019"/>
          </w:cols>
          <w:pgMar w:left="1440" w:top="491" w:right="1440" w:bottom="1440" w:gutter="0" w:footer="0" w:header="0"/>
        </w:sectPr>
      </w:pPr>
    </w:p>
    <w:bookmarkStart w:id="69" w:name="page70"/>
    <w:bookmarkEnd w:id="69"/>
    <w:p>
      <w:pPr>
        <w:jc w:val="center"/>
        <w:ind w:right="6232"/>
        <w:spacing w:after="0"/>
        <w:rPr>
          <w:sz w:val="20"/>
          <w:szCs w:val="20"/>
          <w:color w:val="auto"/>
        </w:rPr>
      </w:pPr>
      <w:r>
        <w:rPr>
          <w:rFonts w:ascii="Courier New" w:cs="Courier New" w:eastAsia="Courier New" w:hAnsi="Courier New"/>
          <w:sz w:val="15"/>
          <w:szCs w:val="15"/>
          <w:color w:val="auto"/>
        </w:rPr>
        <w:t>AMOUNT OF BENEFICIAL PERCENT OF TITLE OF</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CLASS NAME OF BENEFICIAL OWNER &amp; NATURE OF</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BENEFICIAL OWNERSHIP OWNERSHIP(9) OWNERSHIP</w:t>
      </w:r>
    </w:p>
    <w:p>
      <w:pPr>
        <w:spacing w:after="0" w:line="5" w:lineRule="exact"/>
        <w:rPr>
          <w:sz w:val="20"/>
          <w:szCs w:val="20"/>
          <w:color w:val="auto"/>
        </w:rPr>
      </w:pPr>
    </w:p>
    <w:p>
      <w:pPr>
        <w:ind w:left="227" w:hanging="183"/>
        <w:spacing w:after="0"/>
        <w:tabs>
          <w:tab w:leader="none" w:pos="22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1,769,314 100 Roger D.</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Peirce(1)..................................</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1,769,314 100 Robert C.</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Buchanan(1)...............................</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1,769,314 100 All Officers and Directors as</w:t>
      </w:r>
    </w:p>
    <w:p>
      <w:pPr>
        <w:spacing w:after="0" w:line="5" w:lineRule="exact"/>
        <w:rPr>
          <w:sz w:val="20"/>
          <w:szCs w:val="20"/>
          <w:color w:val="auto"/>
        </w:rPr>
      </w:pPr>
    </w:p>
    <w:p>
      <w:pPr>
        <w:jc w:val="center"/>
        <w:ind w:right="6232"/>
        <w:spacing w:after="0"/>
        <w:rPr>
          <w:sz w:val="20"/>
          <w:szCs w:val="20"/>
          <w:color w:val="auto"/>
        </w:rPr>
      </w:pPr>
      <w:r>
        <w:rPr>
          <w:rFonts w:ascii="Courier New" w:cs="Courier New" w:eastAsia="Courier New" w:hAnsi="Courier New"/>
          <w:sz w:val="15"/>
          <w:szCs w:val="15"/>
          <w:color w:val="auto"/>
        </w:rPr>
        <w:t>a Group............... 1,769,314 100</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hanging="265"/>
        <w:spacing w:after="0"/>
        <w:tabs>
          <w:tab w:leader="none" w:pos="44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less than one-tenth of one percent.</w:t>
      </w:r>
    </w:p>
    <w:p>
      <w:pPr>
        <w:spacing w:after="0" w:line="180" w:lineRule="exact"/>
        <w:rPr>
          <w:sz w:val="20"/>
          <w:szCs w:val="20"/>
          <w:color w:val="auto"/>
        </w:rPr>
      </w:pPr>
    </w:p>
    <w:p>
      <w:pPr>
        <w:ind w:left="447" w:right="2959" w:hanging="356"/>
        <w:spacing w:after="0" w:line="246"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includes shares held directly by the William H. Brady, Jr. Trust f/b/o Elizabeth B. Lurie (the "William H. Brady, Jr. Trust"), the William H. Brady III Revocable Trust 2001 (the "Revocable Trust") and the William H. Brady, Jr. Family Trust (the "Family Trust") (collectively, the "Trusts"). The William H. Brady, Jr. Trust owns 1,079,128 shares of Class A Common Stock and 884,652 shares of Class B Common Stock. The Revocable Trust owns 1,260,128 shares of Class A Common Stock and 884,652 shares of Class B Common Stock. The Family Trust owns 10 shares of Class B Common Stock. The Trustees of the Trusts are Richard A. Bemis, Robert C. Buchanan, Peter J. Lettenberger, Gary E. Nei and Roger D. Peirce, each of whom shares voting and dispositive power.</w:t>
      </w:r>
    </w:p>
    <w:p>
      <w:pPr>
        <w:spacing w:after="0" w:line="181" w:lineRule="exact"/>
        <w:rPr>
          <w:rFonts w:ascii="Courier New" w:cs="Courier New" w:eastAsia="Courier New" w:hAnsi="Courier New"/>
          <w:sz w:val="15"/>
          <w:szCs w:val="15"/>
          <w:color w:val="auto"/>
        </w:rPr>
      </w:pPr>
    </w:p>
    <w:p>
      <w:pPr>
        <w:ind w:left="447" w:right="3139" w:hanging="356"/>
        <w:spacing w:after="0" w:line="247"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Bemis owns 9,000 shares of Class A Common Stock directly and holds vested options to acquire an additional 9,000 shares of Class A Common Stock.</w:t>
      </w:r>
    </w:p>
    <w:p>
      <w:pPr>
        <w:spacing w:after="0" w:line="174" w:lineRule="exact"/>
        <w:rPr>
          <w:rFonts w:ascii="Courier New" w:cs="Courier New" w:eastAsia="Courier New" w:hAnsi="Courier New"/>
          <w:sz w:val="15"/>
          <w:szCs w:val="15"/>
          <w:color w:val="auto"/>
        </w:rPr>
      </w:pPr>
    </w:p>
    <w:p>
      <w:pPr>
        <w:ind w:left="447" w:right="3139" w:hanging="356"/>
        <w:spacing w:after="0" w:line="246"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Lettenberger owns directly 4,088 shares of Class A Common Stock and holds vested options to acquire an additional 9,000 shares of Class A Common Stock.</w:t>
      </w:r>
    </w:p>
    <w:p>
      <w:pPr>
        <w:spacing w:after="0" w:line="177" w:lineRule="exact"/>
        <w:rPr>
          <w:rFonts w:ascii="Courier New" w:cs="Courier New" w:eastAsia="Courier New" w:hAnsi="Courier New"/>
          <w:sz w:val="15"/>
          <w:szCs w:val="15"/>
          <w:color w:val="auto"/>
        </w:rPr>
      </w:pPr>
    </w:p>
    <w:p>
      <w:pPr>
        <w:ind w:left="447" w:right="3219" w:hanging="356"/>
        <w:spacing w:after="0" w:line="246"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Peirce owns 1,500 shares of Class A Common Stock directly, 1,500 shares through his Keogh plan and holds vested options to acquire an additional 9,000 shares of Class A Common Stock.</w:t>
      </w:r>
    </w:p>
    <w:p>
      <w:pPr>
        <w:spacing w:after="0" w:line="177" w:lineRule="exact"/>
        <w:rPr>
          <w:rFonts w:ascii="Courier New" w:cs="Courier New" w:eastAsia="Courier New" w:hAnsi="Courier New"/>
          <w:sz w:val="15"/>
          <w:szCs w:val="15"/>
          <w:color w:val="auto"/>
        </w:rPr>
      </w:pPr>
    </w:p>
    <w:p>
      <w:pPr>
        <w:ind w:left="447" w:right="2959" w:hanging="356"/>
        <w:spacing w:after="0" w:line="246"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Buchanan owns 600 shares of Class A Common Stock directly, 1,500 additional shares through his Keogh plan and holds vested options to acquire an additional 9,000 shares of Class A Common Stock.</w:t>
      </w:r>
    </w:p>
    <w:p>
      <w:pPr>
        <w:spacing w:after="0" w:line="177" w:lineRule="exact"/>
        <w:rPr>
          <w:rFonts w:ascii="Courier New" w:cs="Courier New" w:eastAsia="Courier New" w:hAnsi="Courier New"/>
          <w:sz w:val="15"/>
          <w:szCs w:val="15"/>
          <w:color w:val="auto"/>
        </w:rPr>
      </w:pPr>
    </w:p>
    <w:p>
      <w:pPr>
        <w:ind w:left="447" w:right="3219" w:hanging="356"/>
        <w:spacing w:after="0" w:line="246"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shares beneficially owned as a trustee of the Trusts, Mr. Nei owns 2,000 shares of Class A Common Stock directly (with respect to which he shares voting and investment power with his spouse) and holds vested options to acquire an additional 9,000 shares of Class A Common Stock.</w:t>
      </w:r>
    </w:p>
    <w:p>
      <w:pPr>
        <w:spacing w:after="0" w:line="177" w:lineRule="exact"/>
        <w:rPr>
          <w:rFonts w:ascii="Courier New" w:cs="Courier New" w:eastAsia="Courier New" w:hAnsi="Courier New"/>
          <w:sz w:val="15"/>
          <w:szCs w:val="15"/>
          <w:color w:val="auto"/>
        </w:rPr>
      </w:pPr>
    </w:p>
    <w:p>
      <w:pPr>
        <w:ind w:left="447" w:right="3139" w:hanging="356"/>
        <w:spacing w:after="0" w:line="247"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Hudson owns 44,231 shares of Class A Common Stock directly and holds vested options to acquire an additional 531,433 shares of Class A Common Stock.</w:t>
      </w:r>
    </w:p>
    <w:p>
      <w:pPr>
        <w:spacing w:after="0" w:line="174" w:lineRule="exact"/>
        <w:rPr>
          <w:rFonts w:ascii="Courier New" w:cs="Courier New" w:eastAsia="Courier New" w:hAnsi="Courier New"/>
          <w:sz w:val="15"/>
          <w:szCs w:val="15"/>
          <w:color w:val="auto"/>
        </w:rPr>
      </w:pPr>
    </w:p>
    <w:p>
      <w:pPr>
        <w:ind w:left="447" w:right="3319" w:hanging="356"/>
        <w:spacing w:after="0" w:line="247"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shares listed, 2,732 shares are owned directly by Mr. Jaehnert's spouse.</w:t>
      </w:r>
    </w:p>
    <w:p>
      <w:pPr>
        <w:spacing w:after="0" w:line="174" w:lineRule="exact"/>
        <w:rPr>
          <w:rFonts w:ascii="Courier New" w:cs="Courier New" w:eastAsia="Courier New" w:hAnsi="Courier New"/>
          <w:sz w:val="15"/>
          <w:szCs w:val="15"/>
          <w:color w:val="auto"/>
        </w:rPr>
      </w:pPr>
    </w:p>
    <w:p>
      <w:pPr>
        <w:ind w:left="447" w:right="3139" w:hanging="356"/>
        <w:spacing w:after="0" w:line="246"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for all officers and directors as a group (15 persons) includes options to acquire a total of 1,127,034 shares of Class A Common Stock, which are currently exercisable or will be exercisable within 60 days of September 15, 2003. It does not include other options for Class A Common Stock, which have been granted at later dates.</w:t>
      </w:r>
    </w:p>
    <w:p>
      <w:pPr>
        <w:spacing w:after="0" w:line="177"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shares shown in this table, the officers and directors as a group owned the equivalent of 355,264 shares of the Company's Class A Common Stock in its deferred compensation plans, including 98,500 for Mrs. Hudson, 10,154 for Mr. Jaehnert, 36,984 for Mr. Hawke, 29,580 for Mr. Schroeder, 5,531 for Mr. Oliver, and 5,674 for Mr. Rearic.</w:t>
      </w:r>
    </w:p>
    <w:p>
      <w:pPr>
        <w:spacing w:after="0" w:line="177"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CONTROL</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No arrangements are known to the Company, which may, at a subsequent date, result in a change in control of the Company.</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III-14</w:t>
      </w:r>
    </w:p>
    <w:p>
      <w:pPr>
        <w:sectPr>
          <w:pgSz w:w="11900" w:h="16838" w:orient="portrait"/>
          <w:cols w:equalWidth="0" w:num="1">
            <w:col w:w="10226"/>
          </w:cols>
          <w:pgMar w:left="233" w:top="643" w:right="1440" w:bottom="606" w:gutter="0" w:footer="0" w:header="0"/>
        </w:sectPr>
      </w:pPr>
    </w:p>
    <w:bookmarkStart w:id="70" w:name="page71"/>
    <w:bookmarkEnd w:id="70"/>
    <w:p>
      <w:pPr>
        <w:jc w:val="center"/>
        <w:ind w:right="6599"/>
        <w:spacing w:after="0"/>
        <w:rPr>
          <w:sz w:val="20"/>
          <w:szCs w:val="20"/>
          <w:color w:val="auto"/>
        </w:rPr>
      </w:pPr>
      <w:r>
        <w:rPr>
          <w:rFonts w:ascii="Courier New" w:cs="Courier New" w:eastAsia="Courier New" w:hAnsi="Courier New"/>
          <w:sz w:val="15"/>
          <w:szCs w:val="15"/>
          <w:color w:val="auto"/>
        </w:rPr>
        <w:t>(D) EQUITY COMPENSATION PLAN INFORMATION</w:t>
      </w:r>
    </w:p>
    <w:p>
      <w:pPr>
        <w:spacing w:after="0" w:line="180"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NUMBER OF SECURITIES REMAINING</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AVAILABLE FOR NUMBER OF SECURITIES</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FUTURE ISSUANCE UNDER TO BE ISSUED UPON</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WEIGHTED-AVERAGE EQUITY COMPENSATION</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EXERCISE OF EXERCISE PRICE OF PLANS</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(EXCLUDING OUTSTANDING OPTIONS,</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OUTSTANDING OPTIONS, SECURITIES</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REFLECTED IN WARRANTS AND RIGHTS</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WARRANTS AND RIGHTS COLUMN (A)) PLAN</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CATEGORY (A) (B) (C) - -------------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Equity</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compensation plans approved by security</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holders......................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2,347,441</w:t>
            </w:r>
          </w:p>
        </w:tc>
      </w:tr>
    </w:tbl>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$27.24 123,836 Equity compensation</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plans not approved by security</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holders................... None None</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None --------- ------ -------</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2,347,441 $27.24 123,836 =========</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Company's Nonqualified Stock Option Plans allow the granting of stock options to various officers, directors and other employees of the Company at prices equal to fair market value at the date of grant. The Company has reserved 1,500,000, 2,125,000, 500,000 and 750,000 shares of Class A Nonvoting Common Stock for issuance under the 1989, 1997, 2001 and 2003 Plans, respectively. Options granted prior to 1992 become exercisable once the employees have been continuously employed for six months after the grant date. Generally, options granted in 1992 and thereafter will not be exercisable until one year after the date of grant, and will be exercisable thereafter, to the extent of one-third per year and have a maximum term of ten years. In August 2003, certain executives and key management employees were issued stock options that vest upon meeting certain financial performance conditions in addition to the vesting schedule described above. All grants under the Option Plans are at market price on the date of the grant.</w:t>
      </w:r>
    </w:p>
    <w:p>
      <w:pPr>
        <w:spacing w:after="0" w:line="18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Mr. Peter J. Lettenberger serves as a Director of the Company; he is also a partner of Quarles &amp; Brady LLP, general counsel to the Company. Mr. Conrad G. Goodkind serves as Secretary to the Company; he is also a partner of Quarles &amp; Brady, general counsel to the Company.</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III-15</w:t>
      </w:r>
    </w:p>
    <w:p>
      <w:pPr>
        <w:sectPr>
          <w:pgSz w:w="11900" w:h="16838" w:orient="portrait"/>
          <w:cols w:equalWidth="0" w:num="1">
            <w:col w:w="10219"/>
          </w:cols>
          <w:pgMar w:left="240" w:top="643" w:right="1440" w:bottom="1440" w:gutter="0" w:footer="0" w:header="0"/>
        </w:sectPr>
      </w:pPr>
    </w:p>
    <w:bookmarkStart w:id="71" w:name="page72"/>
    <w:bookmarkEnd w:id="71"/>
    <w:p>
      <w:pPr>
        <w:ind w:left="3260"/>
        <w:spacing w:after="0"/>
        <w:rPr>
          <w:sz w:val="20"/>
          <w:szCs w:val="20"/>
          <w:color w:val="auto"/>
        </w:rPr>
      </w:pPr>
      <w:r>
        <w:rPr>
          <w:rFonts w:ascii="Courier New" w:cs="Courier New" w:eastAsia="Courier New" w:hAnsi="Courier New"/>
          <w:sz w:val="15"/>
          <w:szCs w:val="15"/>
          <w:color w:val="auto"/>
        </w:rPr>
        <w:t>PART IV</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14.</w:t>
        <w:tab/>
        <w:t>EXHIBITS, FINANCIAL STATEMENT SCHEDULE, AND REPORTS ON FORM 8-K</w:t>
      </w:r>
    </w:p>
    <w:p>
      <w:pPr>
        <w:spacing w:after="0" w:line="180" w:lineRule="exact"/>
        <w:rPr>
          <w:sz w:val="20"/>
          <w:szCs w:val="20"/>
          <w:color w:val="auto"/>
        </w:rPr>
      </w:pPr>
    </w:p>
    <w:p>
      <w:pPr>
        <w:ind w:left="820" w:hanging="372"/>
        <w:spacing w:after="0"/>
        <w:tabs>
          <w:tab w:leader="none" w:pos="8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79" w:lineRule="exact"/>
        <w:rPr>
          <w:rFonts w:ascii="Courier New" w:cs="Courier New" w:eastAsia="Courier New" w:hAnsi="Courier New"/>
          <w:sz w:val="15"/>
          <w:szCs w:val="15"/>
          <w:color w:val="auto"/>
        </w:rPr>
      </w:pPr>
    </w:p>
    <w:p>
      <w:pPr>
        <w:ind w:left="1000" w:right="3139" w:hanging="280"/>
        <w:spacing w:after="0" w:line="247" w:lineRule="auto"/>
        <w:tabs>
          <w:tab w:leader="none" w:pos="10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selected financial data and stock price disclosure presented on Pages 8 through 10 of the Company's 2003 Annual Report to Shareholders are incorporated herein by reference.</w:t>
      </w:r>
    </w:p>
    <w:p>
      <w:pPr>
        <w:spacing w:after="0" w:line="174" w:lineRule="exact"/>
        <w:rPr>
          <w:rFonts w:ascii="Courier New" w:cs="Courier New" w:eastAsia="Courier New" w:hAnsi="Courier New"/>
          <w:sz w:val="15"/>
          <w:szCs w:val="15"/>
          <w:color w:val="auto"/>
        </w:rPr>
      </w:pPr>
    </w:p>
    <w:p>
      <w:pPr>
        <w:ind w:left="1000" w:hanging="280"/>
        <w:spacing w:after="0"/>
        <w:tabs>
          <w:tab w:leader="none" w:pos="10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 --</w:t>
      </w:r>
    </w:p>
    <w:p>
      <w:pPr>
        <w:spacing w:after="0" w:line="180" w:lineRule="exact"/>
        <w:rPr>
          <w:sz w:val="20"/>
          <w:szCs w:val="20"/>
          <w:color w:val="auto"/>
        </w:rPr>
      </w:pPr>
    </w:p>
    <w:p>
      <w:pPr>
        <w:ind w:left="900"/>
        <w:spacing w:after="0"/>
        <w:tabs>
          <w:tab w:leader="none" w:pos="2060" w:val="left"/>
        </w:tabs>
        <w:rPr>
          <w:sz w:val="20"/>
          <w:szCs w:val="20"/>
          <w:color w:val="auto"/>
        </w:rPr>
      </w:pPr>
      <w:r>
        <w:rPr>
          <w:rFonts w:ascii="Courier New" w:cs="Courier New" w:eastAsia="Courier New" w:hAnsi="Courier New"/>
          <w:sz w:val="15"/>
          <w:szCs w:val="15"/>
          <w:color w:val="auto"/>
        </w:rPr>
        <w:t>Schedule II</w:t>
        <w:tab/>
        <w:t>Valuation and Qualifying Accounts</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Independent Auditors' Report on Financial Statement Schedule</w:t>
      </w:r>
    </w:p>
    <w:p>
      <w:pPr>
        <w:spacing w:after="0" w:line="180" w:lineRule="exact"/>
        <w:rPr>
          <w:sz w:val="20"/>
          <w:szCs w:val="20"/>
          <w:color w:val="auto"/>
        </w:rPr>
      </w:pPr>
    </w:p>
    <w:p>
      <w:pPr>
        <w:ind w:left="900" w:right="2959"/>
        <w:spacing w:after="0" w:line="247" w:lineRule="auto"/>
        <w:rPr>
          <w:sz w:val="20"/>
          <w:szCs w:val="20"/>
          <w:color w:val="auto"/>
        </w:rPr>
      </w:pPr>
      <w:r>
        <w:rPr>
          <w:rFonts w:ascii="Courier New" w:cs="Courier New" w:eastAsia="Courier New" w:hAnsi="Courier New"/>
          <w:sz w:val="15"/>
          <w:szCs w:val="15"/>
          <w:color w:val="auto"/>
        </w:rPr>
        <w:t>All other schedules are omitted as they are not required, or the required information is shown in the consolidated financial statements or notes thereto.</w:t>
      </w:r>
    </w:p>
    <w:p>
      <w:pPr>
        <w:spacing w:after="0" w:line="174" w:lineRule="exact"/>
        <w:rPr>
          <w:sz w:val="20"/>
          <w:szCs w:val="20"/>
          <w:color w:val="auto"/>
        </w:rPr>
      </w:pPr>
    </w:p>
    <w:p>
      <w:pPr>
        <w:ind w:left="1000" w:hanging="280"/>
        <w:spacing w:after="0"/>
        <w:tabs>
          <w:tab w:leader="none" w:pos="100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 See Exhibit Index at page IV-2 of this Form 10-K.</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0" w:lineRule="exact"/>
        <w:rPr>
          <w:sz w:val="20"/>
          <w:szCs w:val="20"/>
          <w:color w:val="auto"/>
        </w:rPr>
      </w:pPr>
    </w:p>
    <w:p>
      <w:pPr>
        <w:ind w:left="440" w:right="3219" w:firstLine="454"/>
        <w:spacing w:after="0" w:line="246" w:lineRule="auto"/>
        <w:rPr>
          <w:sz w:val="20"/>
          <w:szCs w:val="20"/>
          <w:color w:val="auto"/>
        </w:rPr>
      </w:pPr>
      <w:r>
        <w:rPr>
          <w:rFonts w:ascii="Courier New" w:cs="Courier New" w:eastAsia="Courier New" w:hAnsi="Courier New"/>
          <w:sz w:val="15"/>
          <w:szCs w:val="15"/>
          <w:color w:val="auto"/>
        </w:rPr>
        <w:t>A report on Form 8-K was filed on June 9, 2003, relating to the Company's sales and earnings expectations for the Company's fiscal 2004 year ending July 31, 2004. The Company also announced the closing of certain facilities in the United States in connection with the Company's previously announced restructuring activities.</w:t>
      </w:r>
    </w:p>
    <w:p>
      <w:pPr>
        <w:spacing w:after="0" w:line="178" w:lineRule="exact"/>
        <w:rPr>
          <w:sz w:val="20"/>
          <w:szCs w:val="20"/>
          <w:color w:val="auto"/>
        </w:rPr>
      </w:pPr>
    </w:p>
    <w:p>
      <w:pPr>
        <w:ind w:left="440" w:right="3219" w:firstLine="454"/>
        <w:spacing w:after="0" w:line="247" w:lineRule="auto"/>
        <w:rPr>
          <w:sz w:val="20"/>
          <w:szCs w:val="20"/>
          <w:color w:val="auto"/>
        </w:rPr>
      </w:pPr>
      <w:r>
        <w:rPr>
          <w:rFonts w:ascii="Courier New" w:cs="Courier New" w:eastAsia="Courier New" w:hAnsi="Courier New"/>
          <w:sz w:val="15"/>
          <w:szCs w:val="15"/>
          <w:color w:val="auto"/>
        </w:rPr>
        <w:t>A report on Form 8-K was furnished on May 16, 2003, relating to the Company's fiscal 2003 third quarter financial results.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19"/>
          </w:cols>
          <w:pgMar w:left="240" w:top="642" w:right="1440" w:bottom="1440" w:gutter="0" w:footer="0" w:header="0"/>
        </w:sectPr>
      </w:pPr>
    </w:p>
    <w:bookmarkStart w:id="72" w:name="page73"/>
    <w:bookmarkEnd w:id="72"/>
    <w:p>
      <w:pPr>
        <w:jc w:val="right"/>
        <w:ind w:right="6039"/>
        <w:spacing w:after="0"/>
        <w:rPr>
          <w:sz w:val="20"/>
          <w:szCs w:val="20"/>
          <w:color w:val="auto"/>
        </w:rPr>
      </w:pPr>
      <w:r>
        <w:rPr>
          <w:rFonts w:ascii="Courier New" w:cs="Courier New" w:eastAsia="Courier New" w:hAnsi="Courier New"/>
          <w:sz w:val="15"/>
          <w:szCs w:val="15"/>
          <w:color w:val="auto"/>
        </w:rPr>
        <w:t>EXHIBIT INDEX</w:t>
      </w:r>
    </w:p>
    <w:p>
      <w:pPr>
        <w:spacing w:after="0" w:line="18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DESCRIPTION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------ 3.1</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Restated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Articles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 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Corporation(1)</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3.2 By-laws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 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as amended(2)</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*10.2 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BradyGold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 as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amended(2)</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*10.3</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Additional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 as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amended(2)</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*10.4 Form of</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Deferred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 as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amended(11)</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*10.5 Forms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 Director's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Deferred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 as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amended(11)</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*10.6 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1989 Non-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Qualified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Stock Option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Plan(4) 10.9</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Automatic</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Dividend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Reinvestment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Plan(4)</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*10.10</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Retirement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 between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Katherine</w:t>
      </w:r>
    </w:p>
    <w:p>
      <w:pPr>
        <w:spacing w:after="0" w:line="5" w:lineRule="exact"/>
        <w:rPr>
          <w:sz w:val="20"/>
          <w:szCs w:val="20"/>
          <w:color w:val="auto"/>
        </w:rPr>
      </w:pPr>
    </w:p>
    <w:p>
      <w:pPr>
        <w:ind w:left="360" w:right="9039" w:hanging="277"/>
        <w:spacing w:after="0" w:line="246"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Hudson(5) *10.11</w:t>
      </w:r>
    </w:p>
    <w:p>
      <w:pPr>
        <w:spacing w:after="0" w:line="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Supplemental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Executive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Retirement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 between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Donald 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Rearic *10.12</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1997 Omnibus</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Incentive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Stock Plan(7)</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*10.13 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Nonqualified</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Stock Option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Plan for Non-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Employee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Directors(7)</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*10.14 Change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of Control</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dated January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5, 2001,</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and Katherine</w:t>
      </w:r>
    </w:p>
    <w:p>
      <w:pPr>
        <w:spacing w:after="0" w:line="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5"/>
          <w:szCs w:val="15"/>
          <w:color w:val="auto"/>
        </w:rPr>
        <w:t>M. Hudson(10)</w:t>
      </w:r>
    </w:p>
    <w:p>
      <w:pPr>
        <w:sectPr>
          <w:pgSz w:w="11900" w:h="16838" w:orient="portrait"/>
          <w:cols w:equalWidth="0" w:num="1">
            <w:col w:w="10219"/>
          </w:cols>
          <w:pgMar w:left="240" w:top="643" w:right="1440" w:bottom="0" w:gutter="0" w:footer="0" w:header="0"/>
        </w:sectPr>
      </w:pPr>
    </w:p>
    <w:bookmarkStart w:id="73" w:name="page74"/>
    <w:bookmarkEnd w:id="73"/>
    <w:p>
      <w:pPr>
        <w:jc w:val="center"/>
        <w:ind w:right="8999"/>
        <w:spacing w:after="0"/>
        <w:rPr>
          <w:sz w:val="20"/>
          <w:szCs w:val="20"/>
          <w:color w:val="auto"/>
        </w:rPr>
      </w:pPr>
      <w:r>
        <w:rPr>
          <w:rFonts w:ascii="Courier New" w:cs="Courier New" w:eastAsia="Courier New" w:hAnsi="Courier New"/>
          <w:sz w:val="15"/>
          <w:szCs w:val="15"/>
          <w:color w:val="auto"/>
        </w:rPr>
        <w:t>*10.15 Change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of Control</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January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5, 2001,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David W.</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Schroeder(10)</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*10.17 Change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of Control</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January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5, 2001,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David 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Hawke(10)</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*10.18 Change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of Control</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May 13,</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1997, between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Donald 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Rearic *10.20</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Restricted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August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1, 1997,</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Katherine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M. Hudson(8)</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*10.22</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Restricted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August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1, 1997,</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David W.</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Schroeder(8)</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*10.23</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Restricted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August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1, 1997,</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David 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Hawke(8)</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*10.24</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Amendment to</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Change of</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Control</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May 20,</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2003, between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Frank M.</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Jaehnert(14)</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*10.25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Restoration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Plan dated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January 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2000(9)</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*10.26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2001 Omnibus</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Incentive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Plan(11)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10.27</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Revolving</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Credit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Facility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Credit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Agreement(12)</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*10.28 Change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of Control</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January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5, 2001,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Michael</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O. Oliver(13)</w:t>
      </w:r>
    </w:p>
    <w:p>
      <w:pPr>
        <w:sectPr>
          <w:pgSz w:w="11900" w:h="16838" w:orient="portrait"/>
          <w:cols w:equalWidth="0" w:num="1">
            <w:col w:w="10179"/>
          </w:cols>
          <w:pgMar w:left="280" w:top="142" w:right="1440" w:bottom="0" w:gutter="0" w:footer="0" w:header="0"/>
        </w:sectPr>
      </w:pPr>
    </w:p>
    <w:bookmarkStart w:id="74" w:name="page75"/>
    <w:bookmarkEnd w:id="74"/>
    <w:p>
      <w:pPr>
        <w:jc w:val="center"/>
        <w:ind w:right="8999"/>
        <w:spacing w:after="0"/>
        <w:rPr>
          <w:sz w:val="20"/>
          <w:szCs w:val="20"/>
          <w:color w:val="auto"/>
        </w:rPr>
      </w:pPr>
      <w:r>
        <w:rPr>
          <w:rFonts w:ascii="Courier New" w:cs="Courier New" w:eastAsia="Courier New" w:hAnsi="Courier New"/>
          <w:sz w:val="15"/>
          <w:szCs w:val="15"/>
          <w:color w:val="auto"/>
        </w:rPr>
        <w:t>*10.29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2003 Omnibus</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Incentive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Stock Plan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*10.30</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Restricted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June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18, 2003,</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David 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Hawke *10.31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Restricted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dated June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18, 2003,</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between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and Michael</w:t>
      </w:r>
    </w:p>
    <w:p>
      <w:pPr>
        <w:spacing w:after="0" w:line="5" w:lineRule="exact"/>
        <w:rPr>
          <w:sz w:val="20"/>
          <w:szCs w:val="20"/>
          <w:color w:val="auto"/>
        </w:rPr>
      </w:pPr>
    </w:p>
    <w:p>
      <w:pPr>
        <w:ind w:left="320" w:right="9179" w:hanging="141"/>
        <w:spacing w:after="0" w:line="246" w:lineRule="auto"/>
        <w:tabs>
          <w:tab w:leader="none" w:pos="45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Oliver *10.32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Summary of</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Arrangement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with</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Katherine M.</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Hudson *10.33</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Summary of</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Compensation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Arrangement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with David W.</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Schroeder 13</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Annual Report</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Shareholders</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for year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ended July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31, 2003 18.1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Letter</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regarding</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change in</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accounting</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method(3) 21</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Subsidiaries</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of Brady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Corporation</w:t>
      </w:r>
    </w:p>
    <w:p>
      <w:pPr>
        <w:spacing w:after="0" w:line="354"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179"/>
          </w:cols>
          <w:pgMar w:left="280" w:top="142" w:right="1440" w:bottom="1440" w:gutter="0" w:footer="0" w:header="0"/>
        </w:sectPr>
      </w:pPr>
    </w:p>
    <w:bookmarkStart w:id="75" w:name="page76"/>
    <w:bookmarkEnd w:id="75"/>
    <w:p>
      <w:pPr>
        <w:jc w:val="center"/>
        <w:ind w:right="9032"/>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jc w:val="center"/>
        <w:ind w:right="9052"/>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227" w:hanging="184"/>
        <w:spacing w:after="0"/>
        <w:tabs>
          <w:tab w:leader="none" w:pos="22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--------- 23</w:t>
      </w:r>
    </w:p>
    <w:p>
      <w:pPr>
        <w:spacing w:after="0" w:line="4" w:lineRule="exact"/>
        <w:rPr>
          <w:rFonts w:ascii="Courier New" w:cs="Courier New" w:eastAsia="Courier New" w:hAnsi="Courier New"/>
          <w:sz w:val="15"/>
          <w:szCs w:val="15"/>
          <w:color w:val="auto"/>
        </w:rPr>
      </w:pPr>
    </w:p>
    <w:p>
      <w:pPr>
        <w:jc w:val="both"/>
        <w:ind w:left="47" w:right="9099" w:firstLine="91"/>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Consent of Deloitte &amp; Touche LLP, Independent Auditor 31.1</w:t>
      </w:r>
    </w:p>
    <w:p>
      <w:pPr>
        <w:spacing w:after="0" w:line="1"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Rule 13a-</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14(a)/15d-</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14(a)</w:t>
      </w:r>
    </w:p>
    <w:p>
      <w:pPr>
        <w:spacing w:after="0" w:line="4" w:lineRule="exact"/>
        <w:rPr>
          <w:rFonts w:ascii="Courier New" w:cs="Courier New" w:eastAsia="Courier New" w:hAnsi="Courier New"/>
          <w:sz w:val="15"/>
          <w:szCs w:val="15"/>
          <w:color w:val="auto"/>
        </w:rPr>
      </w:pPr>
    </w:p>
    <w:p>
      <w:pPr>
        <w:jc w:val="center"/>
        <w:ind w:left="87" w:right="9039" w:hanging="8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of Frank M.</w:t>
      </w:r>
    </w:p>
    <w:p>
      <w:pPr>
        <w:spacing w:after="0" w:line="1"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Jaehnert</w:t>
      </w:r>
    </w:p>
    <w:p>
      <w:pPr>
        <w:spacing w:after="0" w:line="4"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31.2 Rule</w:t>
      </w:r>
    </w:p>
    <w:p>
      <w:pPr>
        <w:spacing w:after="0" w:line="4" w:lineRule="exact"/>
        <w:rPr>
          <w:rFonts w:ascii="Courier New" w:cs="Courier New" w:eastAsia="Courier New" w:hAnsi="Courier New"/>
          <w:sz w:val="15"/>
          <w:szCs w:val="15"/>
          <w:color w:val="auto"/>
        </w:rPr>
      </w:pPr>
    </w:p>
    <w:p>
      <w:pPr>
        <w:ind w:left="4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13a-</w:t>
      </w:r>
    </w:p>
    <w:p>
      <w:pPr>
        <w:spacing w:after="0" w:line="4" w:lineRule="exact"/>
        <w:rPr>
          <w:rFonts w:ascii="Courier New" w:cs="Courier New" w:eastAsia="Courier New" w:hAnsi="Courier New"/>
          <w:sz w:val="15"/>
          <w:szCs w:val="15"/>
          <w:color w:val="auto"/>
        </w:rPr>
      </w:pPr>
    </w:p>
    <w:p>
      <w:pPr>
        <w:ind w:left="1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14(a)/15d-</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14(a)</w:t>
      </w:r>
    </w:p>
    <w:p>
      <w:pPr>
        <w:spacing w:after="0" w:line="4" w:lineRule="exact"/>
        <w:rPr>
          <w:rFonts w:ascii="Courier New" w:cs="Courier New" w:eastAsia="Courier New" w:hAnsi="Courier New"/>
          <w:sz w:val="15"/>
          <w:szCs w:val="15"/>
          <w:color w:val="auto"/>
        </w:rPr>
      </w:pPr>
    </w:p>
    <w:p>
      <w:pPr>
        <w:jc w:val="center"/>
        <w:ind w:left="87" w:right="9039" w:hanging="8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of David W.</w:t>
      </w:r>
    </w:p>
    <w:p>
      <w:pPr>
        <w:spacing w:after="0" w:line="1"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Schroeder</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32.1 Section</w:t>
      </w:r>
    </w:p>
    <w:p>
      <w:pPr>
        <w:spacing w:after="0" w:line="4" w:lineRule="exact"/>
        <w:rPr>
          <w:rFonts w:ascii="Courier New" w:cs="Courier New" w:eastAsia="Courier New" w:hAnsi="Courier New"/>
          <w:sz w:val="15"/>
          <w:szCs w:val="15"/>
          <w:color w:val="auto"/>
        </w:rPr>
      </w:pPr>
    </w:p>
    <w:p>
      <w:pPr>
        <w:ind w:left="4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1350</w:t>
      </w:r>
    </w:p>
    <w:p>
      <w:pPr>
        <w:spacing w:after="0" w:line="4" w:lineRule="exact"/>
        <w:rPr>
          <w:rFonts w:ascii="Courier New" w:cs="Courier New" w:eastAsia="Courier New" w:hAnsi="Courier New"/>
          <w:sz w:val="15"/>
          <w:szCs w:val="15"/>
          <w:color w:val="auto"/>
        </w:rPr>
      </w:pPr>
    </w:p>
    <w:p>
      <w:pPr>
        <w:jc w:val="center"/>
        <w:ind w:left="87" w:right="9039" w:hanging="8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of Frank M.</w:t>
      </w:r>
    </w:p>
    <w:p>
      <w:pPr>
        <w:spacing w:after="0" w:line="1" w:lineRule="exact"/>
        <w:rPr>
          <w:rFonts w:ascii="Courier New" w:cs="Courier New" w:eastAsia="Courier New" w:hAnsi="Courier New"/>
          <w:sz w:val="15"/>
          <w:szCs w:val="15"/>
          <w:color w:val="auto"/>
        </w:rPr>
      </w:pPr>
    </w:p>
    <w:p>
      <w:pPr>
        <w:ind w:left="2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Jaehnert</w:t>
      </w:r>
    </w:p>
    <w:p>
      <w:pPr>
        <w:spacing w:after="0" w:line="4" w:lineRule="exact"/>
        <w:rPr>
          <w:rFonts w:ascii="Courier New" w:cs="Courier New" w:eastAsia="Courier New" w:hAnsi="Courier New"/>
          <w:sz w:val="15"/>
          <w:szCs w:val="15"/>
          <w:color w:val="auto"/>
        </w:rPr>
      </w:pPr>
    </w:p>
    <w:p>
      <w:pPr>
        <w:ind w:left="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32.2 Section</w:t>
      </w:r>
    </w:p>
    <w:p>
      <w:pPr>
        <w:spacing w:after="0" w:line="4" w:lineRule="exact"/>
        <w:rPr>
          <w:rFonts w:ascii="Courier New" w:cs="Courier New" w:eastAsia="Courier New" w:hAnsi="Courier New"/>
          <w:sz w:val="15"/>
          <w:szCs w:val="15"/>
          <w:color w:val="auto"/>
        </w:rPr>
      </w:pPr>
    </w:p>
    <w:p>
      <w:pPr>
        <w:ind w:left="4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1350</w:t>
      </w:r>
    </w:p>
    <w:p>
      <w:pPr>
        <w:spacing w:after="0" w:line="4" w:lineRule="exact"/>
        <w:rPr>
          <w:rFonts w:ascii="Courier New" w:cs="Courier New" w:eastAsia="Courier New" w:hAnsi="Courier New"/>
          <w:sz w:val="15"/>
          <w:szCs w:val="15"/>
          <w:color w:val="auto"/>
        </w:rPr>
      </w:pPr>
    </w:p>
    <w:p>
      <w:pPr>
        <w:jc w:val="center"/>
        <w:ind w:left="87" w:right="9039" w:hanging="8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Certification of David W.</w:t>
      </w:r>
    </w:p>
    <w:p>
      <w:pPr>
        <w:spacing w:after="0" w:line="1"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Schroeder</w:t>
      </w:r>
    </w:p>
    <w:p>
      <w:pPr>
        <w:spacing w:after="0" w:line="35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Management contract or compensatory plan or arrangement</w:t>
      </w:r>
    </w:p>
    <w:p>
      <w:pPr>
        <w:spacing w:after="0" w:line="180" w:lineRule="exact"/>
        <w:rPr>
          <w:sz w:val="20"/>
          <w:szCs w:val="20"/>
          <w:color w:val="auto"/>
        </w:rPr>
      </w:pPr>
    </w:p>
    <w:p>
      <w:pPr>
        <w:ind w:left="447" w:hanging="356"/>
        <w:spacing w:after="0"/>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Registration Statement No.</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333-04155 on Form S-3</w:t>
      </w:r>
    </w:p>
    <w:p>
      <w:pPr>
        <w:spacing w:after="0" w:line="179" w:lineRule="exact"/>
        <w:rPr>
          <w:rFonts w:ascii="Courier New" w:cs="Courier New" w:eastAsia="Courier New" w:hAnsi="Courier New"/>
          <w:sz w:val="15"/>
          <w:szCs w:val="15"/>
          <w:color w:val="auto"/>
        </w:rPr>
      </w:pPr>
    </w:p>
    <w:p>
      <w:pPr>
        <w:ind w:left="447" w:right="3219" w:hanging="356"/>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1989</w:t>
      </w:r>
    </w:p>
    <w:p>
      <w:pPr>
        <w:spacing w:after="0" w:line="174" w:lineRule="exact"/>
        <w:rPr>
          <w:rFonts w:ascii="Courier New" w:cs="Courier New" w:eastAsia="Courier New" w:hAnsi="Courier New"/>
          <w:sz w:val="15"/>
          <w:szCs w:val="15"/>
          <w:color w:val="auto"/>
        </w:rPr>
      </w:pPr>
    </w:p>
    <w:p>
      <w:pPr>
        <w:ind w:left="447" w:right="2959" w:hanging="356"/>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January 31, 1989</w:t>
      </w:r>
    </w:p>
    <w:p>
      <w:pPr>
        <w:spacing w:after="0" w:line="174" w:lineRule="exact"/>
        <w:rPr>
          <w:rFonts w:ascii="Courier New" w:cs="Courier New" w:eastAsia="Courier New" w:hAnsi="Courier New"/>
          <w:sz w:val="15"/>
          <w:szCs w:val="15"/>
          <w:color w:val="auto"/>
        </w:rPr>
      </w:pPr>
    </w:p>
    <w:p>
      <w:pPr>
        <w:ind w:left="447" w:right="3219" w:hanging="356"/>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1992</w:t>
      </w:r>
    </w:p>
    <w:p>
      <w:pPr>
        <w:spacing w:after="0" w:line="174" w:lineRule="exact"/>
        <w:rPr>
          <w:rFonts w:ascii="Courier New" w:cs="Courier New" w:eastAsia="Courier New" w:hAnsi="Courier New"/>
          <w:sz w:val="15"/>
          <w:szCs w:val="15"/>
          <w:color w:val="auto"/>
        </w:rPr>
      </w:pPr>
    </w:p>
    <w:p>
      <w:pPr>
        <w:ind w:left="447" w:right="3219" w:hanging="356"/>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1994</w:t>
      </w:r>
    </w:p>
    <w:p>
      <w:pPr>
        <w:spacing w:after="0" w:line="174" w:lineRule="exact"/>
        <w:rPr>
          <w:rFonts w:ascii="Courier New" w:cs="Courier New" w:eastAsia="Courier New" w:hAnsi="Courier New"/>
          <w:sz w:val="15"/>
          <w:szCs w:val="15"/>
          <w:color w:val="auto"/>
        </w:rPr>
      </w:pPr>
    </w:p>
    <w:p>
      <w:pPr>
        <w:ind w:left="447" w:right="3219" w:hanging="356"/>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1995</w:t>
      </w:r>
    </w:p>
    <w:p>
      <w:pPr>
        <w:spacing w:after="0" w:line="174" w:lineRule="exact"/>
        <w:rPr>
          <w:rFonts w:ascii="Courier New" w:cs="Courier New" w:eastAsia="Courier New" w:hAnsi="Courier New"/>
          <w:sz w:val="15"/>
          <w:szCs w:val="15"/>
          <w:color w:val="auto"/>
        </w:rPr>
      </w:pPr>
    </w:p>
    <w:p>
      <w:pPr>
        <w:ind w:left="447" w:right="2959" w:hanging="356"/>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April 30, 1997</w:t>
      </w:r>
    </w:p>
    <w:p>
      <w:pPr>
        <w:spacing w:after="0" w:line="174" w:lineRule="exact"/>
        <w:rPr>
          <w:rFonts w:ascii="Courier New" w:cs="Courier New" w:eastAsia="Courier New" w:hAnsi="Courier New"/>
          <w:sz w:val="15"/>
          <w:szCs w:val="15"/>
          <w:color w:val="auto"/>
        </w:rPr>
      </w:pPr>
    </w:p>
    <w:p>
      <w:pPr>
        <w:ind w:left="447" w:right="3219" w:hanging="356"/>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1997</w:t>
      </w:r>
    </w:p>
    <w:p>
      <w:pPr>
        <w:spacing w:after="0" w:line="174" w:lineRule="exact"/>
        <w:rPr>
          <w:rFonts w:ascii="Courier New" w:cs="Courier New" w:eastAsia="Courier New" w:hAnsi="Courier New"/>
          <w:sz w:val="15"/>
          <w:szCs w:val="15"/>
          <w:color w:val="auto"/>
        </w:rPr>
      </w:pPr>
    </w:p>
    <w:p>
      <w:pPr>
        <w:ind w:left="447" w:right="3219" w:hanging="356"/>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2000</w:t>
      </w:r>
    </w:p>
    <w:p>
      <w:pPr>
        <w:spacing w:after="0" w:line="174" w:lineRule="exact"/>
        <w:rPr>
          <w:rFonts w:ascii="Courier New" w:cs="Courier New" w:eastAsia="Courier New" w:hAnsi="Courier New"/>
          <w:sz w:val="15"/>
          <w:szCs w:val="15"/>
          <w:color w:val="auto"/>
        </w:rPr>
      </w:pPr>
    </w:p>
    <w:p>
      <w:pPr>
        <w:ind w:left="447" w:right="3219" w:hanging="447"/>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2001</w:t>
      </w:r>
    </w:p>
    <w:p>
      <w:pPr>
        <w:spacing w:after="0" w:line="174"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January 31, 2002</w:t>
      </w:r>
    </w:p>
    <w:p>
      <w:pPr>
        <w:spacing w:after="0" w:line="174"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April 30, 2002</w:t>
      </w:r>
    </w:p>
    <w:p>
      <w:pPr>
        <w:spacing w:after="0" w:line="174" w:lineRule="exact"/>
        <w:rPr>
          <w:rFonts w:ascii="Courier New" w:cs="Courier New" w:eastAsia="Courier New" w:hAnsi="Courier New"/>
          <w:sz w:val="15"/>
          <w:szCs w:val="15"/>
          <w:color w:val="auto"/>
        </w:rPr>
      </w:pPr>
    </w:p>
    <w:p>
      <w:pPr>
        <w:ind w:left="447" w:right="3219" w:hanging="447"/>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July 31, 2002</w:t>
      </w:r>
    </w:p>
    <w:p>
      <w:pPr>
        <w:spacing w:after="0" w:line="174"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Quarterly Report on Form 10-Q for the fiscal quarter ended April 30, 2003</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26"/>
          </w:cols>
          <w:pgMar w:left="233" w:top="643" w:right="1440" w:bottom="1440" w:gutter="0" w:footer="0" w:header="0"/>
        </w:sectPr>
      </w:pPr>
    </w:p>
    <w:bookmarkStart w:id="76" w:name="page77"/>
    <w:bookmarkEnd w:id="76"/>
    <w:p>
      <w:pPr>
        <w:jc w:val="center"/>
        <w:ind w:right="2979"/>
        <w:spacing w:after="0"/>
        <w:rPr>
          <w:sz w:val="20"/>
          <w:szCs w:val="20"/>
          <w:color w:val="auto"/>
        </w:rPr>
      </w:pPr>
      <w:r>
        <w:rPr>
          <w:rFonts w:ascii="Courier New" w:cs="Courier New" w:eastAsia="Courier New" w:hAnsi="Courier New"/>
          <w:sz w:val="15"/>
          <w:szCs w:val="15"/>
          <w:color w:val="auto"/>
        </w:rPr>
        <w:t>BRADY CORPORATION AND SUBSIDIARIES</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80"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YEAR ENDED JULY 31,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DESCRIPTION 2003 2002 2001 - --</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(DOLLARS IN THOUSANDS) Valuation</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accounts deducted in balance sheet</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from assets to which they apply --</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Accounts receivable -- allowance for</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losses: Balances at beginning of</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period...........................</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$3,206 $2,297 $2,919 Additions --</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Charged to</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expense...........................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1,523 2,467 1,537 Due to acquired</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businesses.................. 167</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Deductions -- Bad debts written off,</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net of recoveries.... (1,730) (1,558)</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(2,159) ------ ------ ------ Balances</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at end of</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period.................................</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$3,166 $3,206 $2,297 ====== ======</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 Inventory -- reserve for slow-</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moving inventory: Balances at</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beginning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period...........................</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$4,957 $4,273 $4,714 Additions --</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Charged to</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expense...........................</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1,593 684 Due to acquired</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businesses.................. 165</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Deductions -- Inventory written</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off....................... -- -- (441)</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 ------ ------ Balances at end</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period.................................</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$6,715 $4,957 $4,273 ====== ======</w:t>
      </w:r>
    </w:p>
    <w:p>
      <w:pPr>
        <w:spacing w:after="0" w:line="5" w:lineRule="exact"/>
        <w:rPr>
          <w:sz w:val="20"/>
          <w:szCs w:val="20"/>
          <w:color w:val="auto"/>
        </w:rPr>
      </w:pPr>
    </w:p>
    <w:p>
      <w:pPr>
        <w:jc w:val="center"/>
        <w:ind w:right="6679"/>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19"/>
          </w:cols>
          <w:pgMar w:left="240" w:top="642" w:right="1440" w:bottom="1440" w:gutter="0" w:footer="0" w:header="0"/>
        </w:sectPr>
      </w:pPr>
    </w:p>
    <w:bookmarkStart w:id="77" w:name="page78"/>
    <w:bookmarkEnd w:id="77"/>
    <w:p>
      <w:pPr>
        <w:jc w:val="center"/>
        <w:ind w:right="2952"/>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this twenty-third day of October 2003.</w:t>
      </w:r>
    </w:p>
    <w:p>
      <w:pPr>
        <w:spacing w:after="0" w:line="177" w:lineRule="exact"/>
        <w:rPr>
          <w:sz w:val="20"/>
          <w:szCs w:val="20"/>
          <w:color w:val="auto"/>
        </w:rPr>
      </w:pPr>
    </w:p>
    <w:p>
      <w:pPr>
        <w:ind w:left="3827"/>
        <w:spacing w:after="0"/>
        <w:rPr>
          <w:sz w:val="20"/>
          <w:szCs w:val="20"/>
          <w:color w:val="auto"/>
        </w:rPr>
      </w:pPr>
      <w:r>
        <w:rPr>
          <w:rFonts w:ascii="Courier New" w:cs="Courier New" w:eastAsia="Courier New" w:hAnsi="Courier New"/>
          <w:sz w:val="15"/>
          <w:szCs w:val="15"/>
          <w:color w:val="auto"/>
        </w:rPr>
        <w:t>BRADY CORPORATION</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3827"/>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 D. W. SCHROEDER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 W. Schroeder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&amp; Chief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Officer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(Principal Accounting Officer)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(Principal Financial Officer)</w:t>
      </w:r>
    </w:p>
    <w:p>
      <w:pPr>
        <w:spacing w:after="0" w:line="180" w:lineRule="exact"/>
        <w:rPr>
          <w:sz w:val="20"/>
          <w:szCs w:val="20"/>
          <w:color w:val="auto"/>
        </w:rPr>
      </w:pPr>
    </w:p>
    <w:p>
      <w:pPr>
        <w:sectPr>
          <w:pgSz w:w="11900" w:h="16838" w:orient="portrait"/>
          <w:cols w:equalWidth="0" w:num="2">
            <w:col w:w="4007" w:space="0"/>
            <w:col w:w="6219"/>
          </w:cols>
          <w:pgMar w:left="233" w:top="643" w:right="1440" w:bottom="1440" w:gutter="0" w:footer="0" w:header="0"/>
          <w:type w:val="continuous"/>
        </w:sectPr>
      </w:pPr>
    </w:p>
    <w:p>
      <w:pPr>
        <w:ind w:left="7" w:right="313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/s/ F. J. JAEHNERT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23, 2003</w:t>
      </w:r>
    </w:p>
    <w:p>
      <w:pPr>
        <w:spacing w:after="0" w:line="191" w:lineRule="exact"/>
        <w:rPr>
          <w:sz w:val="20"/>
          <w:szCs w:val="20"/>
          <w:color w:val="auto"/>
        </w:rPr>
      </w:pPr>
    </w:p>
    <w:p>
      <w:pPr>
        <w:sectPr>
          <w:pgSz w:w="11900" w:h="16838" w:orient="portrait"/>
          <w:cols w:equalWidth="0" w:num="3">
            <w:col w:w="3627" w:space="460"/>
            <w:col w:w="2640" w:space="280"/>
            <w:col w:w="3219"/>
          </w:cols>
          <w:pgMar w:left="233" w:top="643" w:right="1440" w:bottom="1440" w:gutter="0" w:footer="0" w:header="0"/>
          <w:type w:val="continuous"/>
        </w:sectPr>
      </w:pPr>
    </w:p>
    <w:p>
      <w:pPr>
        <w:ind w:left="1087"/>
        <w:spacing w:after="0"/>
        <w:rPr>
          <w:sz w:val="20"/>
          <w:szCs w:val="20"/>
          <w:color w:val="auto"/>
        </w:rPr>
      </w:pPr>
      <w:r>
        <w:rPr>
          <w:rFonts w:ascii="Courier New" w:cs="Courier New" w:eastAsia="Courier New" w:hAnsi="Courier New"/>
          <w:sz w:val="15"/>
          <w:szCs w:val="15"/>
          <w:color w:val="auto"/>
        </w:rPr>
        <w:t>F. J. Jaehnert</w:t>
      </w:r>
    </w:p>
    <w:p>
      <w:pPr>
        <w:sectPr>
          <w:pgSz w:w="11900" w:h="16838" w:orient="portrait"/>
          <w:cols w:equalWidth="0" w:num="1">
            <w:col w:w="10226"/>
          </w:cols>
          <w:pgMar w:left="233" w:top="643" w:right="1440" w:bottom="1440" w:gutter="0" w:footer="0" w:header="0"/>
          <w:type w:val="continuous"/>
        </w:sectPr>
      </w:pPr>
    </w:p>
    <w:p>
      <w:pPr>
        <w:spacing w:after="0" w:line="354" w:lineRule="exact"/>
        <w:rPr>
          <w:sz w:val="20"/>
          <w:szCs w:val="20"/>
          <w:color w:val="auto"/>
        </w:rPr>
      </w:pPr>
    </w:p>
    <w:p>
      <w:pPr>
        <w:ind w:left="1007"/>
        <w:spacing w:after="0"/>
        <w:rPr>
          <w:sz w:val="20"/>
          <w:szCs w:val="20"/>
          <w:color w:val="auto"/>
        </w:rPr>
      </w:pPr>
      <w:r>
        <w:rPr>
          <w:rFonts w:ascii="Courier New" w:cs="Courier New" w:eastAsia="Courier New" w:hAnsi="Courier New"/>
          <w:sz w:val="14"/>
          <w:szCs w:val="14"/>
          <w:color w:val="auto"/>
        </w:rPr>
        <w:t>/s/ K. M. HUDSON</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23, 2003</w:t>
      </w:r>
    </w:p>
    <w:p>
      <w:pPr>
        <w:spacing w:after="0" w:line="16" w:lineRule="exact"/>
        <w:rPr>
          <w:sz w:val="20"/>
          <w:szCs w:val="20"/>
          <w:color w:val="auto"/>
        </w:rPr>
      </w:pPr>
    </w:p>
    <w:p>
      <w:pPr>
        <w:sectPr>
          <w:pgSz w:w="11900" w:h="16838" w:orient="portrait"/>
          <w:cols w:equalWidth="0" w:num="3">
            <w:col w:w="4087" w:space="720"/>
            <w:col w:w="1480" w:space="720"/>
            <w:col w:w="321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K. M. Hudson</w:t>
      </w:r>
    </w:p>
    <w:p>
      <w:pPr>
        <w:sectPr>
          <w:pgSz w:w="11900" w:h="16838" w:orient="portrait"/>
          <w:cols w:equalWidth="0" w:num="1">
            <w:col w:w="10226"/>
          </w:cols>
          <w:pgMar w:left="233" w:top="643" w:right="1440" w:bottom="1440" w:gutter="0" w:footer="0" w:header="0"/>
          <w:type w:val="continuous"/>
        </w:sectPr>
      </w:pPr>
    </w:p>
    <w:p>
      <w:pPr>
        <w:spacing w:after="0" w:line="354" w:lineRule="exact"/>
        <w:rPr>
          <w:sz w:val="20"/>
          <w:szCs w:val="20"/>
          <w:color w:val="auto"/>
        </w:rPr>
      </w:pPr>
    </w:p>
    <w:p>
      <w:pPr>
        <w:ind w:left="727"/>
        <w:spacing w:after="0"/>
        <w:tabs>
          <w:tab w:leader="none" w:pos="4786" w:val="left"/>
          <w:tab w:leader="none" w:pos="6986" w:val="left"/>
        </w:tabs>
        <w:rPr>
          <w:sz w:val="20"/>
          <w:szCs w:val="20"/>
          <w:color w:val="auto"/>
        </w:rPr>
      </w:pPr>
      <w:r>
        <w:rPr>
          <w:rFonts w:ascii="Courier New" w:cs="Courier New" w:eastAsia="Courier New" w:hAnsi="Courier New"/>
          <w:sz w:val="15"/>
          <w:szCs w:val="15"/>
          <w:color w:val="auto"/>
        </w:rPr>
        <w:t>/s/ P. J. LETTENBERGER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23, 2003</w:t>
      </w:r>
    </w:p>
    <w:p>
      <w:pPr>
        <w:spacing w:after="0" w:line="5" w:lineRule="exact"/>
        <w:rPr>
          <w:sz w:val="20"/>
          <w:szCs w:val="20"/>
          <w:color w:val="auto"/>
        </w:rPr>
      </w:pPr>
    </w:p>
    <w:p>
      <w:pPr>
        <w:ind w:left="187" w:hanging="187"/>
        <w:spacing w:after="0"/>
        <w:tabs>
          <w:tab w:leader="none" w:pos="18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 J. Lettenberger</w:t>
      </w:r>
    </w:p>
    <w:p>
      <w:pPr>
        <w:spacing w:after="0" w:line="354" w:lineRule="exact"/>
        <w:rPr>
          <w:sz w:val="20"/>
          <w:szCs w:val="20"/>
          <w:color w:val="auto"/>
        </w:rPr>
      </w:pPr>
    </w:p>
    <w:p>
      <w:pPr>
        <w:jc w:val="right"/>
        <w:ind w:right="1779"/>
        <w:spacing w:after="0"/>
        <w:tabs>
          <w:tab w:leader="none" w:pos="3620" w:val="left"/>
          <w:tab w:leader="none" w:pos="1420" w:val="left"/>
        </w:tabs>
        <w:rPr>
          <w:sz w:val="20"/>
          <w:szCs w:val="20"/>
          <w:color w:val="auto"/>
        </w:rPr>
      </w:pPr>
      <w:r>
        <w:rPr>
          <w:rFonts w:ascii="Courier New" w:cs="Courier New" w:eastAsia="Courier New" w:hAnsi="Courier New"/>
          <w:sz w:val="15"/>
          <w:szCs w:val="15"/>
          <w:color w:val="auto"/>
        </w:rPr>
        <w:t>/s/ R. A. BEMIS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23, 2003</w:t>
      </w:r>
    </w:p>
    <w:p>
      <w:pPr>
        <w:spacing w:after="0" w:line="5" w:lineRule="exact"/>
        <w:rPr>
          <w:sz w:val="20"/>
          <w:szCs w:val="20"/>
          <w:color w:val="auto"/>
        </w:rPr>
      </w:pPr>
    </w:p>
    <w:p>
      <w:pPr>
        <w:ind w:left="187" w:hanging="187"/>
        <w:spacing w:after="0"/>
        <w:tabs>
          <w:tab w:leader="none" w:pos="18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 A. Bemis</w:t>
      </w:r>
    </w:p>
    <w:p>
      <w:pPr>
        <w:spacing w:after="0" w:line="354" w:lineRule="exact"/>
        <w:rPr>
          <w:sz w:val="20"/>
          <w:szCs w:val="20"/>
          <w:color w:val="auto"/>
        </w:rPr>
      </w:pPr>
    </w:p>
    <w:p>
      <w:pPr>
        <w:jc w:val="right"/>
        <w:ind w:right="1779"/>
        <w:spacing w:after="0"/>
        <w:tabs>
          <w:tab w:leader="none" w:pos="3620" w:val="left"/>
          <w:tab w:leader="none" w:pos="1420" w:val="left"/>
        </w:tabs>
        <w:rPr>
          <w:sz w:val="20"/>
          <w:szCs w:val="20"/>
          <w:color w:val="auto"/>
        </w:rPr>
      </w:pPr>
      <w:r>
        <w:rPr>
          <w:rFonts w:ascii="Courier New" w:cs="Courier New" w:eastAsia="Courier New" w:hAnsi="Courier New"/>
          <w:sz w:val="15"/>
          <w:szCs w:val="15"/>
          <w:color w:val="auto"/>
        </w:rPr>
        <w:t>/s/ F. W. HARRIS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23, 2003</w:t>
      </w:r>
    </w:p>
    <w:p>
      <w:pPr>
        <w:spacing w:after="0" w:line="5" w:lineRule="exact"/>
        <w:rPr>
          <w:sz w:val="20"/>
          <w:szCs w:val="20"/>
          <w:color w:val="auto"/>
        </w:rPr>
      </w:pPr>
    </w:p>
    <w:p>
      <w:pPr>
        <w:ind w:left="187" w:hanging="187"/>
        <w:spacing w:after="0"/>
        <w:tabs>
          <w:tab w:leader="none" w:pos="18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 W. Harris</w:t>
      </w:r>
    </w:p>
    <w:p>
      <w:pPr>
        <w:spacing w:after="0" w:line="354" w:lineRule="exact"/>
        <w:rPr>
          <w:sz w:val="20"/>
          <w:szCs w:val="20"/>
          <w:color w:val="auto"/>
        </w:rPr>
      </w:pPr>
    </w:p>
    <w:p>
      <w:pPr>
        <w:jc w:val="right"/>
        <w:ind w:right="1779"/>
        <w:spacing w:after="0"/>
        <w:tabs>
          <w:tab w:leader="none" w:pos="3620" w:val="left"/>
          <w:tab w:leader="none" w:pos="1420" w:val="left"/>
        </w:tabs>
        <w:rPr>
          <w:sz w:val="20"/>
          <w:szCs w:val="20"/>
          <w:color w:val="auto"/>
        </w:rPr>
      </w:pPr>
      <w:r>
        <w:rPr>
          <w:rFonts w:ascii="Courier New" w:cs="Courier New" w:eastAsia="Courier New" w:hAnsi="Courier New"/>
          <w:sz w:val="15"/>
          <w:szCs w:val="15"/>
          <w:color w:val="auto"/>
        </w:rPr>
        <w:t>/s/ R. C. BUCHANAN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23, 2003</w:t>
      </w:r>
    </w:p>
    <w:p>
      <w:pPr>
        <w:spacing w:after="0" w:line="5" w:lineRule="exact"/>
        <w:rPr>
          <w:sz w:val="20"/>
          <w:szCs w:val="20"/>
          <w:color w:val="auto"/>
        </w:rPr>
      </w:pPr>
    </w:p>
    <w:p>
      <w:pPr>
        <w:ind w:left="187" w:hanging="187"/>
        <w:spacing w:after="0"/>
        <w:tabs>
          <w:tab w:leader="none" w:pos="18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 C. Buchanan</w:t>
      </w:r>
    </w:p>
    <w:p>
      <w:pPr>
        <w:spacing w:after="0" w:line="354" w:lineRule="exact"/>
        <w:rPr>
          <w:sz w:val="20"/>
          <w:szCs w:val="20"/>
          <w:color w:val="auto"/>
        </w:rPr>
      </w:pPr>
    </w:p>
    <w:p>
      <w:pPr>
        <w:jc w:val="right"/>
        <w:ind w:right="1779"/>
        <w:spacing w:after="0"/>
        <w:tabs>
          <w:tab w:leader="none" w:pos="3620" w:val="left"/>
          <w:tab w:leader="none" w:pos="1420" w:val="left"/>
        </w:tabs>
        <w:rPr>
          <w:sz w:val="20"/>
          <w:szCs w:val="20"/>
          <w:color w:val="auto"/>
        </w:rPr>
      </w:pPr>
      <w:r>
        <w:rPr>
          <w:rFonts w:ascii="Courier New" w:cs="Courier New" w:eastAsia="Courier New" w:hAnsi="Courier New"/>
          <w:sz w:val="15"/>
          <w:szCs w:val="15"/>
          <w:color w:val="auto"/>
        </w:rPr>
        <w:t>/s/ R. D. PEIRCE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23, 2003</w:t>
      </w:r>
    </w:p>
    <w:p>
      <w:pPr>
        <w:spacing w:after="0" w:line="5" w:lineRule="exact"/>
        <w:rPr>
          <w:sz w:val="20"/>
          <w:szCs w:val="20"/>
          <w:color w:val="auto"/>
        </w:rPr>
      </w:pPr>
    </w:p>
    <w:p>
      <w:pPr>
        <w:ind w:left="187" w:hanging="187"/>
        <w:spacing w:after="0"/>
        <w:tabs>
          <w:tab w:leader="none" w:pos="18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 D. Peirce</w:t>
      </w:r>
    </w:p>
    <w:p>
      <w:pPr>
        <w:spacing w:after="0" w:line="354" w:lineRule="exact"/>
        <w:rPr>
          <w:sz w:val="20"/>
          <w:szCs w:val="20"/>
          <w:color w:val="auto"/>
        </w:rPr>
      </w:pPr>
    </w:p>
    <w:p>
      <w:pPr>
        <w:jc w:val="right"/>
        <w:ind w:right="1779"/>
        <w:spacing w:after="0"/>
        <w:tabs>
          <w:tab w:leader="none" w:pos="3620" w:val="left"/>
          <w:tab w:leader="none" w:pos="1420" w:val="left"/>
        </w:tabs>
        <w:rPr>
          <w:sz w:val="20"/>
          <w:szCs w:val="20"/>
          <w:color w:val="auto"/>
        </w:rPr>
      </w:pPr>
      <w:r>
        <w:rPr>
          <w:rFonts w:ascii="Courier New" w:cs="Courier New" w:eastAsia="Courier New" w:hAnsi="Courier New"/>
          <w:sz w:val="15"/>
          <w:szCs w:val="15"/>
          <w:color w:val="auto"/>
        </w:rPr>
        <w:t>/s/ G. E. NEI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23, 2003</w:t>
      </w:r>
    </w:p>
    <w:p>
      <w:pPr>
        <w:spacing w:after="0" w:line="5" w:lineRule="exact"/>
        <w:rPr>
          <w:sz w:val="20"/>
          <w:szCs w:val="20"/>
          <w:color w:val="auto"/>
        </w:rPr>
      </w:pPr>
    </w:p>
    <w:p>
      <w:pPr>
        <w:ind w:left="187" w:hanging="187"/>
        <w:spacing w:after="0"/>
        <w:tabs>
          <w:tab w:leader="none" w:pos="1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E. Nei</w:t>
      </w:r>
    </w:p>
    <w:p>
      <w:pPr>
        <w:spacing w:after="0" w:line="354" w:lineRule="exact"/>
        <w:rPr>
          <w:sz w:val="20"/>
          <w:szCs w:val="20"/>
          <w:color w:val="auto"/>
        </w:rPr>
      </w:pPr>
    </w:p>
    <w:p>
      <w:pPr>
        <w:jc w:val="right"/>
        <w:ind w:right="1779"/>
        <w:spacing w:after="0"/>
        <w:tabs>
          <w:tab w:leader="none" w:pos="3620" w:val="left"/>
          <w:tab w:leader="none" w:pos="1420" w:val="left"/>
        </w:tabs>
        <w:rPr>
          <w:sz w:val="20"/>
          <w:szCs w:val="20"/>
          <w:color w:val="auto"/>
        </w:rPr>
      </w:pPr>
      <w:r>
        <w:rPr>
          <w:rFonts w:ascii="Courier New" w:cs="Courier New" w:eastAsia="Courier New" w:hAnsi="Courier New"/>
          <w:sz w:val="15"/>
          <w:szCs w:val="15"/>
          <w:color w:val="auto"/>
        </w:rPr>
        <w:t>/s/ M. K. BUSH</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23, 2003</w:t>
      </w:r>
    </w:p>
    <w:p>
      <w:pPr>
        <w:spacing w:after="0" w:line="5" w:lineRule="exact"/>
        <w:rPr>
          <w:sz w:val="20"/>
          <w:szCs w:val="20"/>
          <w:color w:val="auto"/>
        </w:rPr>
      </w:pPr>
    </w:p>
    <w:p>
      <w:pPr>
        <w:ind w:left="187" w:hanging="187"/>
        <w:spacing w:after="0"/>
        <w:tabs>
          <w:tab w:leader="none" w:pos="1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 K. Bush</w:t>
      </w:r>
    </w:p>
    <w:p>
      <w:pPr>
        <w:spacing w:after="0" w:line="354" w:lineRule="exact"/>
        <w:rPr>
          <w:sz w:val="20"/>
          <w:szCs w:val="20"/>
          <w:color w:val="auto"/>
        </w:rPr>
      </w:pPr>
    </w:p>
    <w:p>
      <w:pPr>
        <w:jc w:val="right"/>
        <w:ind w:right="1779"/>
        <w:spacing w:after="0"/>
        <w:tabs>
          <w:tab w:leader="none" w:pos="3620" w:val="left"/>
          <w:tab w:leader="none" w:pos="1420" w:val="left"/>
        </w:tabs>
        <w:rPr>
          <w:sz w:val="20"/>
          <w:szCs w:val="20"/>
          <w:color w:val="auto"/>
        </w:rPr>
      </w:pPr>
      <w:r>
        <w:rPr>
          <w:rFonts w:ascii="Courier New" w:cs="Courier New" w:eastAsia="Courier New" w:hAnsi="Courier New"/>
          <w:sz w:val="15"/>
          <w:szCs w:val="15"/>
          <w:color w:val="auto"/>
        </w:rPr>
        <w:t>/s/ F. R. JARC</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23, 2003</w:t>
      </w:r>
    </w:p>
    <w:p>
      <w:pPr>
        <w:spacing w:after="0" w:line="5" w:lineRule="exact"/>
        <w:rPr>
          <w:sz w:val="20"/>
          <w:szCs w:val="20"/>
          <w:color w:val="auto"/>
        </w:rPr>
      </w:pPr>
    </w:p>
    <w:p>
      <w:pPr>
        <w:ind w:left="187" w:hanging="187"/>
        <w:spacing w:after="0"/>
        <w:tabs>
          <w:tab w:leader="none" w:pos="18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 R. Jarc</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IV-5</w:t>
      </w:r>
    </w:p>
    <w:p>
      <w:pPr>
        <w:sectPr>
          <w:pgSz w:w="11900" w:h="16838" w:orient="portrait"/>
          <w:cols w:equalWidth="0" w:num="1">
            <w:col w:w="10226"/>
          </w:cols>
          <w:pgMar w:left="233" w:top="643" w:right="1440" w:bottom="1440" w:gutter="0" w:footer="0" w:header="0"/>
          <w:type w:val="continuous"/>
        </w:sectPr>
      </w:pPr>
    </w:p>
    <w:bookmarkStart w:id="78" w:name="page79"/>
    <w:bookmarkEnd w:id="78"/>
    <w:p>
      <w:pPr>
        <w:jc w:val="right"/>
        <w:ind w:right="2959"/>
        <w:spacing w:after="0"/>
        <w:rPr>
          <w:sz w:val="20"/>
          <w:szCs w:val="20"/>
          <w:color w:val="auto"/>
        </w:rPr>
      </w:pPr>
      <w:r>
        <w:rPr>
          <w:rFonts w:ascii="Courier New" w:cs="Courier New" w:eastAsia="Courier New" w:hAnsi="Courier New"/>
          <w:sz w:val="15"/>
          <w:szCs w:val="15"/>
          <w:color w:val="auto"/>
        </w:rPr>
        <w:t>EXHIBIT 10.11</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SUPPLEMENTAL EXECUTIVE RETIREMENT PLAN</w:t>
      </w:r>
    </w:p>
    <w:p>
      <w:pPr>
        <w:spacing w:after="0" w:line="180" w:lineRule="exact"/>
        <w:rPr>
          <w:sz w:val="20"/>
          <w:szCs w:val="20"/>
          <w:color w:val="auto"/>
        </w:rPr>
      </w:pPr>
    </w:p>
    <w:p>
      <w:pPr>
        <w:jc w:val="both"/>
        <w:ind w:right="3139" w:firstLine="545"/>
        <w:spacing w:after="0" w:line="247" w:lineRule="auto"/>
        <w:rPr>
          <w:sz w:val="20"/>
          <w:szCs w:val="20"/>
          <w:color w:val="auto"/>
        </w:rPr>
      </w:pPr>
      <w:r>
        <w:rPr>
          <w:rFonts w:ascii="Courier New" w:cs="Courier New" w:eastAsia="Courier New" w:hAnsi="Courier New"/>
          <w:sz w:val="15"/>
          <w:szCs w:val="15"/>
          <w:color w:val="auto"/>
        </w:rPr>
        <w:t>This Supplemental Executive Retirement Plan (the "SERP") is entered into this 16th day of November, 2001, between BRADY Corporation (the "Company") and DONALD E. REARIC ("Executive"):</w:t>
      </w:r>
    </w:p>
    <w:p>
      <w:pPr>
        <w:spacing w:after="0" w:line="174" w:lineRule="exact"/>
        <w:rPr>
          <w:sz w:val="20"/>
          <w:szCs w:val="20"/>
          <w:color w:val="auto"/>
        </w:rPr>
      </w:pPr>
    </w:p>
    <w:p>
      <w:pPr>
        <w:ind w:right="3219" w:firstLine="538"/>
        <w:spacing w:after="0" w:line="246" w:lineRule="auto"/>
        <w:tabs>
          <w:tab w:leader="none" w:pos="81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Objectives. This SERP is intended to provide for a payment after retirement to the Executive, who is currently a Group Vice President of W. H. Brady Co., in recognition of his past and future years of service with the Company and the limitations imposed on his and the Company's contributions to the Company's Profit Sharing Plan.</w:t>
      </w:r>
    </w:p>
    <w:p>
      <w:pPr>
        <w:spacing w:after="0" w:line="177" w:lineRule="exact"/>
        <w:rPr>
          <w:rFonts w:ascii="Courier New" w:cs="Courier New" w:eastAsia="Courier New" w:hAnsi="Courier New"/>
          <w:sz w:val="15"/>
          <w:szCs w:val="15"/>
          <w:color w:val="auto"/>
        </w:rPr>
      </w:pPr>
    </w:p>
    <w:p>
      <w:pPr>
        <w:ind w:right="2959" w:firstLine="538"/>
        <w:spacing w:after="0" w:line="246" w:lineRule="auto"/>
        <w:tabs>
          <w:tab w:leader="none" w:pos="81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Bookkeeping Account. The Company shall cause a bookkeeping reserve account (the "Account") to be established for the Executive solely as a device for determining the amounts which may become payable to the Executive thereunder. Such Account shall not constitute or be treated as a trust fund of any kind, it being expressly provided that the amounts credited to the Account shall at all times be and remain the sole property of the Company. The Executive shall have no proprietary rights of any nature with respect thereto, unless and until such time as a payment thereof is made to the Executive (or beneficiary) as provided herein. Amounts shall be credited to the Executive's Account as follows:</w:t>
      </w:r>
    </w:p>
    <w:p>
      <w:pPr>
        <w:spacing w:after="0" w:line="181" w:lineRule="exact"/>
        <w:rPr>
          <w:sz w:val="20"/>
          <w:szCs w:val="20"/>
          <w:color w:val="auto"/>
        </w:rPr>
      </w:pPr>
    </w:p>
    <w:p>
      <w:pPr>
        <w:ind w:right="3039" w:firstLine="538"/>
        <w:spacing w:after="0" w:line="246" w:lineRule="auto"/>
        <w:tabs>
          <w:tab w:leader="none" w:pos="90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only that the Executive is in the employment of the Company as of July 31, 2001, $50,000 shall be credited to the Account. If the Executive is in the employment of the Company as of July 31, 2002, an additional $50,000 shall be credited to the Account and an additional $50,000 shall be credited to the Account as of July 31, 2003, 2004 and 2005 if the Executive is in the employment of the Company as of those dates.</w:t>
      </w:r>
    </w:p>
    <w:p>
      <w:pPr>
        <w:spacing w:after="0" w:line="353" w:lineRule="exact"/>
        <w:rPr>
          <w:rFonts w:ascii="Courier New" w:cs="Courier New" w:eastAsia="Courier New" w:hAnsi="Courier New"/>
          <w:sz w:val="15"/>
          <w:szCs w:val="15"/>
          <w:color w:val="auto"/>
        </w:rPr>
      </w:pPr>
    </w:p>
    <w:p>
      <w:pPr>
        <w:ind w:right="2959" w:firstLine="538"/>
        <w:spacing w:after="0" w:line="246" w:lineRule="auto"/>
        <w:tabs>
          <w:tab w:leader="none" w:pos="90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accrue on the balance in the Executive's Account at the prime rate (base rate on corporate loans) in effect July 31 of each year as reported by the principal bank or financial institution with which the Company is doing business, and shall be credited to the Account annually as of July 31 of each year, until all distributions to which the Executive, the Executive's estate or beneficiary is entitled, shall have been made. However, the interest rate used shall never be less than six percent (6%) or more than ten percent (10%). If a lump sum amount distribution is made as of a date other than July 31, interest shall be credited to the Account as of such payment date based on the interest rate for the prior July 31.</w:t>
      </w:r>
    </w:p>
    <w:p>
      <w:pPr>
        <w:spacing w:after="0" w:line="181" w:lineRule="exact"/>
        <w:rPr>
          <w:sz w:val="20"/>
          <w:szCs w:val="20"/>
          <w:color w:val="auto"/>
        </w:rPr>
      </w:pPr>
    </w:p>
    <w:p>
      <w:pPr>
        <w:ind w:right="3139" w:firstLine="538"/>
        <w:spacing w:after="0" w:line="247" w:lineRule="auto"/>
        <w:tabs>
          <w:tab w:leader="none" w:pos="81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The Executive shall at all times have a 100% vested interest in the Account balance established for the Executive under this SERP.</w:t>
      </w:r>
    </w:p>
    <w:p>
      <w:pPr>
        <w:sectPr>
          <w:pgSz w:w="11900" w:h="16838" w:orient="portrait"/>
          <w:cols w:equalWidth="0" w:num="1">
            <w:col w:w="10219"/>
          </w:cols>
          <w:pgMar w:left="240" w:top="316" w:right="1440" w:bottom="1440" w:gutter="0" w:footer="0" w:header="0"/>
        </w:sectPr>
      </w:pPr>
    </w:p>
    <w:bookmarkStart w:id="79" w:name="page80"/>
    <w:bookmarkEnd w:id="79"/>
    <w:p>
      <w:pPr>
        <w:ind w:left="282" w:hanging="282"/>
        <w:spacing w:after="0"/>
        <w:tabs>
          <w:tab w:leader="none" w:pos="28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Payment.</w:t>
      </w:r>
    </w:p>
    <w:p>
      <w:pPr>
        <w:spacing w:after="0" w:line="179" w:lineRule="exact"/>
        <w:rPr>
          <w:rFonts w:ascii="Courier New" w:cs="Courier New" w:eastAsia="Courier New" w:hAnsi="Courier New"/>
          <w:sz w:val="15"/>
          <w:szCs w:val="15"/>
          <w:color w:val="auto"/>
        </w:rPr>
      </w:pPr>
    </w:p>
    <w:p>
      <w:pPr>
        <w:ind w:left="-538" w:right="2959" w:firstLine="1084"/>
        <w:spacing w:after="0" w:line="246" w:lineRule="auto"/>
        <w:tabs>
          <w:tab w:leader="none" w:pos="91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shall be made over a 10 year period commencing on August 1 of the year following the Executive's termination of employment with the Company (the "First Payment Date"), with the first payment being one-tenth of the amount credited to the Executive's Account, and thereafter an amount shall be paid to the Executive as of the first day of each August thereafter in an amount equal, as nearly as possible, to the amount paid on the First Payment Date plus any interest credited to the Account in the period intervening since the last payment, until a total of ten payments have been made. Such 10 payments, regardless of the total amount thereof, shall constitute full payment of all amounts due the Executive under this SERP.</w:t>
      </w:r>
    </w:p>
    <w:p>
      <w:pPr>
        <w:spacing w:after="0" w:line="180" w:lineRule="exact"/>
        <w:rPr>
          <w:rFonts w:ascii="Courier New" w:cs="Courier New" w:eastAsia="Courier New" w:hAnsi="Courier New"/>
          <w:sz w:val="15"/>
          <w:szCs w:val="15"/>
          <w:color w:val="auto"/>
        </w:rPr>
      </w:pPr>
    </w:p>
    <w:p>
      <w:pPr>
        <w:ind w:left="-538" w:right="2959" w:firstLine="1084"/>
        <w:spacing w:after="0" w:line="246" w:lineRule="auto"/>
        <w:tabs>
          <w:tab w:leader="none" w:pos="91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have the right to designate a beneficiary or beneficiaries to receive a distribution with respect to any potion of such Executive's Account remaining unpaid at the Executive's death. Such designation shall be effected by filing written notification with the Company in the form prescribed by it and may be changed from time to time by similar action. If the Executive fails to make such a designation, any such distribution shall be paid to the Executive's estate or its successors. The amount remaining in the Account shall be paid to the beneficiary or the Executive's estate for the balance of the applicable ten year period in the same manner and amount as it would have been paid to the Executive.</w:t>
      </w:r>
    </w:p>
    <w:p>
      <w:pPr>
        <w:spacing w:after="0" w:line="180" w:lineRule="exact"/>
        <w:rPr>
          <w:rFonts w:ascii="Courier New" w:cs="Courier New" w:eastAsia="Courier New" w:hAnsi="Courier New"/>
          <w:sz w:val="15"/>
          <w:szCs w:val="15"/>
          <w:color w:val="auto"/>
        </w:rPr>
      </w:pPr>
    </w:p>
    <w:p>
      <w:pPr>
        <w:ind w:left="-538" w:right="3039" w:firstLine="1084"/>
        <w:spacing w:after="0" w:line="246" w:lineRule="auto"/>
        <w:tabs>
          <w:tab w:leader="none" w:pos="916"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in its uncontrolled discretion, and in lieu of the annual payments provided for in this paragraph and upon such terms and conditions as the Board of Directors of the Company may determine, pay the Executive or his beneficiary the amount credited to the Account (1) in larger installments, including a lump sum, or (2) in some other manner; provided, however, that the payments cannot be made in smaller amounts or over a period longer than provided in paragraph 4(a), without the Executive's consent.</w:t>
      </w:r>
    </w:p>
    <w:p>
      <w:pPr>
        <w:spacing w:after="0" w:line="179" w:lineRule="exact"/>
        <w:rPr>
          <w:rFonts w:ascii="Courier New" w:cs="Courier New" w:eastAsia="Courier New" w:hAnsi="Courier New"/>
          <w:sz w:val="15"/>
          <w:szCs w:val="15"/>
          <w:color w:val="auto"/>
        </w:rPr>
      </w:pPr>
    </w:p>
    <w:p>
      <w:pPr>
        <w:ind w:left="-538" w:right="2959" w:firstLine="538"/>
        <w:spacing w:after="0" w:line="246" w:lineRule="auto"/>
        <w:tabs>
          <w:tab w:leader="none" w:pos="2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Procedure. The Company shall provide adequate notice in writing to the Executive or the Executive's beneficiary (a "Claimant") if any claim for benefits under this SERP has been denied setting forth specific reasons for such denial and advising the Claimant of the procedures to be followed to obtain a full and fair review by the Company or some other fiduciary named by it of the decision denying the claim. The Company or such other named fiduciary, acting as administrator for this SERP, shall have full and complete discretionary authority to construe and interpret this SERP, to adopt and modify claim procedure rules, and to decide any matter presented through the claim review procedure. Any final decision on review by such Administrator in good faith and in the exercise of its discretionary authority shall be final and binding on all parties and not subject to reversal if challenged in litigation unless proven to be arbitrary and capricious based on the evidence considered by the administrator at the time of such final decision.</w:t>
      </w:r>
    </w:p>
    <w:p>
      <w:pPr>
        <w:sectPr>
          <w:pgSz w:w="11900" w:h="16838" w:orient="portrait"/>
          <w:cols w:equalWidth="0" w:num="1">
            <w:col w:w="9681"/>
          </w:cols>
          <w:pgMar w:left="778" w:top="468" w:right="1440" w:bottom="1440" w:gutter="0" w:footer="0" w:header="0"/>
        </w:sectPr>
      </w:pPr>
    </w:p>
    <w:bookmarkStart w:id="80" w:name="page81"/>
    <w:bookmarkEnd w:id="80"/>
    <w:p>
      <w:pPr>
        <w:ind w:left="2"/>
        <w:spacing w:after="0"/>
        <w:rPr>
          <w:sz w:val="20"/>
          <w:szCs w:val="20"/>
          <w:color w:val="auto"/>
        </w:rPr>
      </w:pPr>
      <w:r>
        <w:rPr>
          <w:rFonts w:ascii="Courier New" w:cs="Courier New" w:eastAsia="Courier New" w:hAnsi="Courier New"/>
          <w:sz w:val="15"/>
          <w:szCs w:val="15"/>
          <w:color w:val="auto"/>
        </w:rPr>
        <w:t>6. Miscellaneous.</w:t>
      </w:r>
    </w:p>
    <w:p>
      <w:pPr>
        <w:spacing w:after="0" w:line="180" w:lineRule="exact"/>
        <w:rPr>
          <w:sz w:val="20"/>
          <w:szCs w:val="20"/>
          <w:color w:val="auto"/>
        </w:rPr>
      </w:pPr>
    </w:p>
    <w:p>
      <w:pPr>
        <w:ind w:left="-538" w:right="3139" w:firstLine="538"/>
        <w:spacing w:after="0" w:line="247"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the Executive nor any beneficiary shall have the power to transfer, assign, encumber, commute or anticipate any amounts payable hereunder.</w:t>
      </w:r>
    </w:p>
    <w:p>
      <w:pPr>
        <w:spacing w:after="0" w:line="174" w:lineRule="exact"/>
        <w:rPr>
          <w:rFonts w:ascii="Courier New" w:cs="Courier New" w:eastAsia="Courier New" w:hAnsi="Courier New"/>
          <w:sz w:val="15"/>
          <w:szCs w:val="15"/>
          <w:color w:val="auto"/>
        </w:rPr>
      </w:pPr>
    </w:p>
    <w:p>
      <w:pPr>
        <w:ind w:left="-538" w:right="2959" w:firstLine="538"/>
        <w:spacing w:after="0" w:line="247"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to withhold from any amounts payable hereunder, or any amounts otherwise payable, any taxes or other amounts required by any governmental authority to be withheld.</w:t>
      </w:r>
    </w:p>
    <w:p>
      <w:pPr>
        <w:spacing w:after="0" w:line="174" w:lineRule="exact"/>
        <w:rPr>
          <w:rFonts w:ascii="Courier New" w:cs="Courier New" w:eastAsia="Courier New" w:hAnsi="Courier New"/>
          <w:sz w:val="15"/>
          <w:szCs w:val="15"/>
          <w:color w:val="auto"/>
        </w:rPr>
      </w:pPr>
    </w:p>
    <w:p>
      <w:pPr>
        <w:ind w:left="-538" w:right="2959" w:firstLine="538"/>
        <w:spacing w:after="0" w:line="246"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person receiving or claiming payments under this SERP shall be conclusively presumed to be mentally competent until the date on which the Company receives a written notice, in a form and manner acceptable to it, that such person is incompetent and that a guardian, conservator, or other person legally vested with the care of such person's estate has been appointed. In the event a guardian or conservator of the estate of any person receiving or claiming payments under this SERP shall be appointed by a court of competent jurisdiction, payments may be made to such guardian or conservator provided that proper proof of appointment and continuing qualification is furnished in a form and manner acceptable to the Company. Any such payment so made shall be a complete discharge of any liability therefor.</w:t>
      </w:r>
    </w:p>
    <w:p>
      <w:pPr>
        <w:spacing w:after="0" w:line="181" w:lineRule="exact"/>
        <w:rPr>
          <w:rFonts w:ascii="Courier New" w:cs="Courier New" w:eastAsia="Courier New" w:hAnsi="Courier New"/>
          <w:sz w:val="15"/>
          <w:szCs w:val="15"/>
          <w:color w:val="auto"/>
        </w:rPr>
      </w:pPr>
    </w:p>
    <w:p>
      <w:pPr>
        <w:ind w:left="-538" w:right="2959" w:firstLine="538"/>
        <w:spacing w:after="0" w:line="246"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this SERP or the payment of any benefits thereunder, shall not be construed as giving to the Executive any right to be retained in the service of the Company or its subsidiaries, limiting in any way the right of the Company or its subsidiaries to terminate the Executive's employment at any time, evidencing any agreement or understanding, express or implied, that the Company or its subsidiaries will employ the Executive in any particular position or at any particular rate of compensation and/or guaranteeing the Executive any right to receive a salary increase in any year, such increase being granted only at the sole discretion of the Board.</w:t>
      </w:r>
    </w:p>
    <w:p>
      <w:pPr>
        <w:spacing w:after="0" w:line="180" w:lineRule="exact"/>
        <w:rPr>
          <w:rFonts w:ascii="Courier New" w:cs="Courier New" w:eastAsia="Courier New" w:hAnsi="Courier New"/>
          <w:sz w:val="15"/>
          <w:szCs w:val="15"/>
          <w:color w:val="auto"/>
        </w:rPr>
      </w:pPr>
    </w:p>
    <w:p>
      <w:pPr>
        <w:ind w:left="-538" w:right="3039" w:firstLine="538"/>
        <w:spacing w:after="0" w:line="247"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payments made hereunder shall be taken into account under any other pension, profit sharing or welfare benefit plan or program of the Company.</w:t>
      </w:r>
    </w:p>
    <w:p>
      <w:pPr>
        <w:spacing w:after="0" w:line="174" w:lineRule="exact"/>
        <w:rPr>
          <w:rFonts w:ascii="Courier New" w:cs="Courier New" w:eastAsia="Courier New" w:hAnsi="Courier New"/>
          <w:sz w:val="15"/>
          <w:szCs w:val="15"/>
          <w:color w:val="auto"/>
        </w:rPr>
      </w:pPr>
    </w:p>
    <w:p>
      <w:pPr>
        <w:ind w:left="-538" w:right="3039" w:firstLine="538"/>
        <w:spacing w:after="0" w:line="247"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schedule attached is an example of the anticipated Contributions, Interest and Payments to be made provided that the Executive's employment terminates on December 31, 2005.</w:t>
      </w:r>
    </w:p>
    <w:p>
      <w:pPr>
        <w:spacing w:after="0" w:line="174" w:lineRule="exact"/>
        <w:rPr>
          <w:rFonts w:ascii="Courier New" w:cs="Courier New" w:eastAsia="Courier New" w:hAnsi="Courier New"/>
          <w:sz w:val="15"/>
          <w:szCs w:val="15"/>
          <w:color w:val="auto"/>
        </w:rPr>
      </w:pPr>
    </w:p>
    <w:p>
      <w:pPr>
        <w:ind w:left="3542" w:hanging="270"/>
        <w:spacing w:after="0"/>
        <w:tabs>
          <w:tab w:leader="none" w:pos="354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 BRADY CO.</w:t>
      </w:r>
    </w:p>
    <w:p>
      <w:pPr>
        <w:spacing w:after="0" w:line="354" w:lineRule="exact"/>
        <w:rPr>
          <w:sz w:val="20"/>
          <w:szCs w:val="20"/>
          <w:color w:val="auto"/>
        </w:rPr>
      </w:pPr>
    </w:p>
    <w:p>
      <w:pPr>
        <w:ind w:left="3282"/>
        <w:spacing w:after="0"/>
        <w:rPr>
          <w:sz w:val="20"/>
          <w:szCs w:val="20"/>
          <w:color w:val="auto"/>
        </w:rPr>
      </w:pPr>
      <w:r>
        <w:rPr>
          <w:rFonts w:ascii="Courier New" w:cs="Courier New" w:eastAsia="Courier New" w:hAnsi="Courier New"/>
          <w:sz w:val="15"/>
          <w:szCs w:val="15"/>
          <w:color w:val="auto"/>
        </w:rPr>
        <w:t>By /s/ Frank Jaehnert</w:t>
      </w:r>
    </w:p>
    <w:p>
      <w:pPr>
        <w:spacing w:after="0" w:line="5" w:lineRule="exact"/>
        <w:rPr>
          <w:sz w:val="20"/>
          <w:szCs w:val="20"/>
          <w:color w:val="auto"/>
        </w:rPr>
      </w:pPr>
    </w:p>
    <w:p>
      <w:pPr>
        <w:ind w:left="3542"/>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282"/>
        <w:spacing w:after="0"/>
        <w:rPr>
          <w:sz w:val="20"/>
          <w:szCs w:val="20"/>
          <w:color w:val="auto"/>
        </w:rPr>
      </w:pPr>
      <w:r>
        <w:rPr>
          <w:rFonts w:ascii="Courier New" w:cs="Courier New" w:eastAsia="Courier New" w:hAnsi="Courier New"/>
          <w:sz w:val="15"/>
          <w:szCs w:val="15"/>
          <w:color w:val="auto"/>
        </w:rPr>
        <w:t>/s/ Donald E. Rearic</w:t>
      </w:r>
    </w:p>
    <w:p>
      <w:pPr>
        <w:spacing w:after="0" w:line="5" w:lineRule="exact"/>
        <w:rPr>
          <w:sz w:val="20"/>
          <w:szCs w:val="20"/>
          <w:color w:val="auto"/>
        </w:rPr>
      </w:pPr>
    </w:p>
    <w:p>
      <w:pPr>
        <w:ind w:left="3542"/>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58"/>
        <w:spacing w:after="0"/>
        <w:rPr>
          <w:sz w:val="20"/>
          <w:szCs w:val="20"/>
          <w:color w:val="auto"/>
        </w:rPr>
      </w:pPr>
      <w:r>
        <w:rPr>
          <w:rFonts w:ascii="Courier New" w:cs="Courier New" w:eastAsia="Courier New" w:hAnsi="Courier New"/>
          <w:sz w:val="15"/>
          <w:szCs w:val="15"/>
          <w:color w:val="auto"/>
        </w:rPr>
        <w:t>Donald E. Rearic</w:t>
      </w:r>
    </w:p>
    <w:p>
      <w:pPr>
        <w:sectPr>
          <w:pgSz w:w="11900" w:h="16838" w:orient="portrait"/>
          <w:cols w:equalWidth="0" w:num="1">
            <w:col w:w="9681"/>
          </w:cols>
          <w:pgMar w:left="778" w:top="468" w:right="1440" w:bottom="1440" w:gutter="0" w:footer="0" w:header="0"/>
        </w:sectPr>
      </w:pPr>
    </w:p>
    <w:bookmarkStart w:id="81" w:name="page82"/>
    <w:bookmarkEnd w:id="81"/>
    <w:p>
      <w:pPr>
        <w:ind w:left="2900"/>
        <w:spacing w:after="0"/>
        <w:rPr>
          <w:sz w:val="20"/>
          <w:szCs w:val="20"/>
          <w:color w:val="auto"/>
        </w:rPr>
      </w:pPr>
      <w:r>
        <w:rPr>
          <w:rFonts w:ascii="Courier New" w:cs="Courier New" w:eastAsia="Courier New" w:hAnsi="Courier New"/>
          <w:sz w:val="15"/>
          <w:szCs w:val="15"/>
          <w:color w:val="auto"/>
        </w:rPr>
        <w:t>W. H. BRADY CO.</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DONALD E. REARIC -SERP</w:t>
            </w: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24"/>
        </w:trPr>
        <w:tc>
          <w:tcPr>
            <w:tcW w:w="90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Contribution</w:t>
            </w:r>
          </w:p>
        </w:tc>
        <w:tc>
          <w:tcPr>
            <w:tcW w:w="228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8% Interest</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Payment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Balance</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900" w:type="dxa"/>
            <w:vAlign w:val="bottom"/>
          </w:tcPr>
          <w:p>
            <w:pPr>
              <w:spacing w:after="0"/>
              <w:rPr>
                <w:sz w:val="20"/>
                <w:szCs w:val="20"/>
                <w:color w:val="auto"/>
              </w:rPr>
            </w:pPr>
            <w:r>
              <w:rPr>
                <w:rFonts w:ascii="Courier New" w:cs="Courier New" w:eastAsia="Courier New" w:hAnsi="Courier New"/>
                <w:sz w:val="15"/>
                <w:szCs w:val="15"/>
                <w:color w:val="auto"/>
              </w:rPr>
              <w:t>7/31/01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50,000</w:t>
            </w: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7/31/02</w:t>
            </w:r>
          </w:p>
        </w:tc>
        <w:tc>
          <w:tcPr>
            <w:tcW w:w="6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50,000</w:t>
            </w:r>
          </w:p>
        </w:tc>
        <w:tc>
          <w:tcPr>
            <w:tcW w:w="7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4,000</w:t>
            </w:r>
          </w:p>
        </w:tc>
        <w:tc>
          <w:tcPr>
            <w:tcW w:w="17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104,000</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7/31/03</w:t>
            </w:r>
          </w:p>
        </w:tc>
        <w:tc>
          <w:tcPr>
            <w:tcW w:w="6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50,000</w:t>
            </w: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8,320</w:t>
            </w:r>
          </w:p>
        </w:tc>
        <w:tc>
          <w:tcPr>
            <w:tcW w:w="17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162,320</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7/31/04</w:t>
            </w:r>
          </w:p>
        </w:tc>
        <w:tc>
          <w:tcPr>
            <w:tcW w:w="6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50,000</w:t>
            </w: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12,986</w:t>
            </w:r>
          </w:p>
        </w:tc>
        <w:tc>
          <w:tcPr>
            <w:tcW w:w="17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225,306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7/31/05</w:t>
            </w:r>
          </w:p>
        </w:tc>
        <w:tc>
          <w:tcPr>
            <w:tcW w:w="6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50,000</w:t>
            </w: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18,024</w:t>
            </w:r>
          </w:p>
        </w:tc>
        <w:tc>
          <w:tcPr>
            <w:tcW w:w="17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293,330</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8/01/06</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23,466</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31,680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285,116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8/01/07</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22,809</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54,489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253,436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8/01/08</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20,275</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51,955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221,756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8/01/09</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17,740</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49,420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190,076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8/01/10</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15,206</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46,886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158,396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8/01/11</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12,672</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44,352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126,716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8/01/12</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10,137</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41,817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95,036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8/01/13</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7,603</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39,283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63,356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8/01/14</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5,068</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36,748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31,676</w:t>
            </w: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8/01/15</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2,534</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34,210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350"/>
        </w:trPr>
        <w:tc>
          <w:tcPr>
            <w:tcW w:w="9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98"/>
              </w:rPr>
              <w:t>180,840</w:t>
            </w:r>
          </w:p>
        </w:tc>
        <w:tc>
          <w:tcPr>
            <w:tcW w:w="17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$430,840</w:t>
            </w:r>
          </w:p>
        </w:tc>
        <w:tc>
          <w:tcPr>
            <w:tcW w:w="820" w:type="dxa"/>
            <w:vAlign w:val="bottom"/>
          </w:tcPr>
          <w:p>
            <w:pPr>
              <w:spacing w:after="0"/>
              <w:rPr>
                <w:sz w:val="24"/>
                <w:szCs w:val="24"/>
                <w:color w:val="auto"/>
              </w:rPr>
            </w:pPr>
          </w:p>
        </w:tc>
      </w:tr>
    </w:tbl>
    <w:p>
      <w:pPr>
        <w:sectPr>
          <w:pgSz w:w="11900" w:h="16838" w:orient="portrait"/>
          <w:cols w:equalWidth="0" w:num="1">
            <w:col w:w="10219"/>
          </w:cols>
          <w:pgMar w:left="240" w:top="468" w:right="1440" w:bottom="1440" w:gutter="0" w:footer="0" w:header="0"/>
        </w:sectPr>
      </w:pPr>
    </w:p>
    <w:bookmarkStart w:id="82" w:name="page83"/>
    <w:bookmarkEnd w:id="82"/>
    <w:p>
      <w:pPr>
        <w:jc w:val="right"/>
        <w:ind w:right="2959"/>
        <w:spacing w:after="0"/>
        <w:rPr>
          <w:sz w:val="20"/>
          <w:szCs w:val="20"/>
          <w:color w:val="auto"/>
        </w:rPr>
      </w:pPr>
      <w:r>
        <w:rPr>
          <w:rFonts w:ascii="Courier New" w:cs="Courier New" w:eastAsia="Courier New" w:hAnsi="Courier New"/>
          <w:sz w:val="15"/>
          <w:szCs w:val="15"/>
          <w:color w:val="auto"/>
        </w:rPr>
        <w:t>EXHIBIT 10.18</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W.H. BRADY CO.</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CHANGE OF CONTROL AGREEMENT</w:t>
      </w:r>
    </w:p>
    <w:p>
      <w:pPr>
        <w:spacing w:after="0" w:line="18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AGREEMENT, made as of the 13th day of May, 1997, between W.H.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Brady Co., a Wisconsin corporation, ("Company") and Donald E. Rearic.</w:t>
      </w:r>
    </w:p>
    <w:p>
      <w:pPr>
        <w:spacing w:after="0" w:line="180" w:lineRule="exact"/>
        <w:rPr>
          <w:sz w:val="20"/>
          <w:szCs w:val="20"/>
          <w:color w:val="auto"/>
        </w:rPr>
      </w:pPr>
    </w:p>
    <w:p>
      <w:pPr>
        <w:ind w:right="3679" w:firstLine="1091"/>
        <w:spacing w:after="0" w:line="247" w:lineRule="auto"/>
        <w:rPr>
          <w:sz w:val="20"/>
          <w:szCs w:val="20"/>
          <w:color w:val="auto"/>
        </w:rPr>
      </w:pPr>
      <w:r>
        <w:rPr>
          <w:rFonts w:ascii="Courier New" w:cs="Courier New" w:eastAsia="Courier New" w:hAnsi="Courier New"/>
          <w:sz w:val="15"/>
          <w:szCs w:val="15"/>
          <w:color w:val="auto"/>
        </w:rPr>
        <w:t>WHEREAS, the Executive is now serving as an executive of the Company in a position of importance and responsibility; and</w:t>
      </w:r>
    </w:p>
    <w:p>
      <w:pPr>
        <w:spacing w:after="0" w:line="175" w:lineRule="exact"/>
        <w:rPr>
          <w:sz w:val="20"/>
          <w:szCs w:val="20"/>
          <w:color w:val="auto"/>
        </w:rPr>
      </w:pPr>
    </w:p>
    <w:p>
      <w:pPr>
        <w:ind w:right="3039" w:firstLine="1091"/>
        <w:spacing w:after="0" w:line="246" w:lineRule="auto"/>
        <w:rPr>
          <w:sz w:val="20"/>
          <w:szCs w:val="20"/>
          <w:color w:val="auto"/>
        </w:rPr>
      </w:pPr>
      <w:r>
        <w:rPr>
          <w:rFonts w:ascii="Courier New" w:cs="Courier New" w:eastAsia="Courier New" w:hAnsi="Courier New"/>
          <w:sz w:val="15"/>
          <w:szCs w:val="15"/>
          <w:color w:val="auto"/>
        </w:rPr>
        <w:t>WHEREAS, the Executive possesses intimate knowledge of the business and affairs of the Company and its policies, markets and financial and human resources, and the Executive has acquired certain confidential information and data with respect to the Company; and</w:t>
      </w:r>
    </w:p>
    <w:p>
      <w:pPr>
        <w:spacing w:after="0" w:line="177" w:lineRule="exact"/>
        <w:rPr>
          <w:sz w:val="20"/>
          <w:szCs w:val="20"/>
          <w:color w:val="auto"/>
        </w:rPr>
      </w:pPr>
    </w:p>
    <w:p>
      <w:pPr>
        <w:ind w:right="3039" w:firstLine="1091"/>
        <w:spacing w:after="0" w:line="246" w:lineRule="auto"/>
        <w:rPr>
          <w:sz w:val="20"/>
          <w:szCs w:val="20"/>
          <w:color w:val="auto"/>
        </w:rPr>
      </w:pPr>
      <w:r>
        <w:rPr>
          <w:rFonts w:ascii="Courier New" w:cs="Courier New" w:eastAsia="Courier New" w:hAnsi="Courier New"/>
          <w:sz w:val="15"/>
          <w:szCs w:val="15"/>
          <w:color w:val="auto"/>
        </w:rPr>
        <w:t>WHEREAS, the Company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77" w:lineRule="exact"/>
        <w:rPr>
          <w:sz w:val="20"/>
          <w:szCs w:val="20"/>
          <w:color w:val="auto"/>
        </w:rPr>
      </w:pPr>
    </w:p>
    <w:p>
      <w:pPr>
        <w:jc w:val="both"/>
        <w:ind w:right="3779" w:firstLine="1091"/>
        <w:spacing w:after="0" w:line="247" w:lineRule="auto"/>
        <w:rPr>
          <w:sz w:val="20"/>
          <w:szCs w:val="20"/>
          <w:color w:val="auto"/>
        </w:rPr>
      </w:pPr>
      <w:r>
        <w:rPr>
          <w:rFonts w:ascii="Courier New" w:cs="Courier New" w:eastAsia="Courier New" w:hAnsi="Courier New"/>
          <w:sz w:val="15"/>
          <w:szCs w:val="15"/>
          <w:color w:val="auto"/>
        </w:rPr>
        <w:t>NOW, THEREFORE, in consideration of the mutual promises and covenants set forth herein, the Executive and Company agree as follows:</w:t>
      </w:r>
    </w:p>
    <w:p>
      <w:pPr>
        <w:spacing w:after="0" w:line="175" w:lineRule="exact"/>
        <w:rPr>
          <w:sz w:val="20"/>
          <w:szCs w:val="20"/>
          <w:color w:val="auto"/>
        </w:rPr>
      </w:pPr>
    </w:p>
    <w:p>
      <w:pPr>
        <w:ind w:left="540"/>
        <w:spacing w:after="0"/>
        <w:tabs>
          <w:tab w:leader="none" w:pos="1600" w:val="left"/>
        </w:tabs>
        <w:rPr>
          <w:sz w:val="20"/>
          <w:szCs w:val="20"/>
          <w:color w:val="auto"/>
        </w:rPr>
      </w:pPr>
      <w:r>
        <w:rPr>
          <w:rFonts w:ascii="Courier New" w:cs="Courier New" w:eastAsia="Courier New" w:hAnsi="Courier New"/>
          <w:sz w:val="15"/>
          <w:szCs w:val="15"/>
          <w:color w:val="auto"/>
        </w:rPr>
        <w:t>SECTION 1.</w:t>
        <w:tab/>
        <w:t>DEFINITIONS.</w:t>
      </w:r>
    </w:p>
    <w:p>
      <w:pPr>
        <w:spacing w:after="0" w:line="180" w:lineRule="exact"/>
        <w:rPr>
          <w:sz w:val="20"/>
          <w:szCs w:val="20"/>
          <w:color w:val="auto"/>
        </w:rPr>
      </w:pPr>
    </w:p>
    <w:p>
      <w:pPr>
        <w:ind w:right="3039" w:firstLine="1084"/>
        <w:spacing w:after="0" w:line="246" w:lineRule="auto"/>
        <w:tabs>
          <w:tab w:leader="none" w:pos="145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Company.</w:t>
      </w:r>
    </w:p>
    <w:p>
      <w:pPr>
        <w:spacing w:after="0" w:line="179" w:lineRule="exact"/>
        <w:rPr>
          <w:rFonts w:ascii="Courier New" w:cs="Courier New" w:eastAsia="Courier New" w:hAnsi="Courier New"/>
          <w:sz w:val="15"/>
          <w:szCs w:val="15"/>
          <w:color w:val="auto"/>
        </w:rPr>
      </w:pPr>
    </w:p>
    <w:p>
      <w:pPr>
        <w:ind w:right="2959" w:firstLine="1084"/>
        <w:spacing w:after="0" w:line="246" w:lineRule="auto"/>
        <w:tabs>
          <w:tab w:leader="none" w:pos="145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Change of Control. A "Termination Due to Change of Control" shall occur if within the 12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83" w:lineRule="exact"/>
        <w:rPr>
          <w:rFonts w:ascii="Courier New" w:cs="Courier New" w:eastAsia="Courier New" w:hAnsi="Courier New"/>
          <w:sz w:val="15"/>
          <w:szCs w:val="15"/>
          <w:color w:val="auto"/>
        </w:rPr>
      </w:pPr>
    </w:p>
    <w:p>
      <w:pPr>
        <w:ind w:right="2959" w:firstLine="1084"/>
        <w:spacing w:after="0" w:line="246" w:lineRule="auto"/>
        <w:tabs>
          <w:tab w:leader="none" w:pos="145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(i) the Executive's willful and continued failure to substantially perform the Executive's duties with the Company (other than any such failure resulting from physical or mental incapacity) after written demand for performance is given to the Executive by the Company which specifically identifies the manner in which the Company believes the Executive has not substantially performed and a</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1" w:right="1440" w:bottom="1440" w:gutter="0" w:footer="0" w:header="0"/>
        </w:sectPr>
      </w:pPr>
    </w:p>
    <w:bookmarkStart w:id="83" w:name="page84"/>
    <w:bookmarkEnd w:id="83"/>
    <w:p>
      <w:pPr>
        <w:ind w:right="3139"/>
        <w:spacing w:after="0" w:line="246" w:lineRule="auto"/>
        <w:rPr>
          <w:sz w:val="20"/>
          <w:szCs w:val="20"/>
          <w:color w:val="auto"/>
        </w:rPr>
      </w:pPr>
      <w:r>
        <w:rPr>
          <w:rFonts w:ascii="Courier New" w:cs="Courier New" w:eastAsia="Courier New" w:hAnsi="Courier New"/>
          <w:sz w:val="15"/>
          <w:szCs w:val="15"/>
          <w:color w:val="auto"/>
        </w:rPr>
        <w:t>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Company, as determined in good faith by the Board of Directors of the Company.</w:t>
      </w:r>
    </w:p>
    <w:p>
      <w:pPr>
        <w:spacing w:after="0" w:line="178" w:lineRule="exact"/>
        <w:rPr>
          <w:sz w:val="20"/>
          <w:szCs w:val="20"/>
          <w:color w:val="auto"/>
        </w:rPr>
      </w:pPr>
    </w:p>
    <w:p>
      <w:pPr>
        <w:ind w:right="2959" w:firstLine="1084"/>
        <w:spacing w:after="0" w:line="246" w:lineRule="auto"/>
        <w:tabs>
          <w:tab w:leader="none" w:pos="145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means any one or more primary or secondary beneficiaries designated in writing by the Executive on a form provided by the Company to receive any benefits which may become payable under this Agreement on or after the Executive's death. The Executive shall have the right to name, change or revoke the Executive's designation of a Beneficiary on a form provided by the Company. The designation on file with the Company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80" w:lineRule="exact"/>
        <w:rPr>
          <w:rFonts w:ascii="Courier New" w:cs="Courier New" w:eastAsia="Courier New" w:hAnsi="Courier New"/>
          <w:sz w:val="15"/>
          <w:szCs w:val="15"/>
          <w:color w:val="auto"/>
        </w:rPr>
      </w:pPr>
    </w:p>
    <w:p>
      <w:pPr>
        <w:ind w:left="1440" w:hanging="356"/>
        <w:spacing w:after="0"/>
        <w:tabs>
          <w:tab w:leader="none" w:pos="1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9"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PAYMENTS UPON TERMINATION DUE TO CHANGE OF CONTROL.</w:t>
      </w:r>
    </w:p>
    <w:p>
      <w:pPr>
        <w:spacing w:after="0" w:line="180" w:lineRule="exact"/>
        <w:rPr>
          <w:sz w:val="20"/>
          <w:szCs w:val="20"/>
          <w:color w:val="auto"/>
        </w:rPr>
      </w:pPr>
    </w:p>
    <w:p>
      <w:pPr>
        <w:ind w:right="2959" w:firstLine="1084"/>
        <w:spacing w:after="0" w:line="246" w:lineRule="auto"/>
        <w:tabs>
          <w:tab w:leader="none" w:pos="145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Termination Due to Change of Control, the Executive shall be paid an amount equal to one times his annual base salary (exclusive of incentive compensation and fringe benefits) paid the Executive by the Company in effect immediately prior to the date the Change of Control occurs, and two times the average bonus payment received in the three years immediately prior to the date the Change of Control occurs. Such amount shall be paid in 12 monthly installments beginning on the 15th day of the month following the month in which the Executive's employment with the Company terminates.</w:t>
      </w:r>
    </w:p>
    <w:p>
      <w:pPr>
        <w:spacing w:after="0" w:line="179" w:lineRule="exact"/>
        <w:rPr>
          <w:rFonts w:ascii="Courier New" w:cs="Courier New" w:eastAsia="Courier New" w:hAnsi="Courier New"/>
          <w:sz w:val="15"/>
          <w:szCs w:val="15"/>
          <w:color w:val="auto"/>
        </w:rPr>
      </w:pPr>
    </w:p>
    <w:p>
      <w:pPr>
        <w:ind w:right="2959" w:firstLine="1084"/>
        <w:spacing w:after="0" w:line="246" w:lineRule="auto"/>
        <w:tabs>
          <w:tab w:leader="none" w:pos="145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scheduled payments under paragraph (a) above would result in disallowance of any portion of the Company's deduction therefore under Section 162(m) of the Code, the payments called for under paragraph (a) shall be limited to the amount which is deductible, with the balance to be paid as soon as deductible by the Company. However, in such event, the Company shall pay the Executive on a quarterly basis an amount of interest based on the prime rate recomputed each quarter on the unpaid scheduled payments.</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3. EXCISE TAX, ATTORNEY FEES.</w:t>
      </w:r>
    </w:p>
    <w:p>
      <w:pPr>
        <w:spacing w:after="0" w:line="180" w:lineRule="exact"/>
        <w:rPr>
          <w:sz w:val="20"/>
          <w:szCs w:val="20"/>
          <w:color w:val="auto"/>
        </w:rPr>
      </w:pPr>
    </w:p>
    <w:p>
      <w:pPr>
        <w:ind w:right="3139" w:firstLine="1084"/>
        <w:spacing w:after="0" w:line="246" w:lineRule="auto"/>
        <w:tabs>
          <w:tab w:leader="none" w:pos="145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payments under Section 2 in combination with any other payments which the Executive has the right to receive from the Company (the "Total Payments") would result in the Executive incurring an excise tax as a result of Section 280(G) of the Code, the Company will reimburse the Executive for such Excise Tax.</w:t>
      </w:r>
    </w:p>
    <w:p>
      <w:pPr>
        <w:spacing w:after="0" w:line="177" w:lineRule="exact"/>
        <w:rPr>
          <w:rFonts w:ascii="Courier New" w:cs="Courier New" w:eastAsia="Courier New" w:hAnsi="Courier New"/>
          <w:sz w:val="15"/>
          <w:szCs w:val="15"/>
          <w:color w:val="auto"/>
        </w:rPr>
      </w:pPr>
    </w:p>
    <w:p>
      <w:pPr>
        <w:ind w:right="3219" w:firstLine="1084"/>
        <w:spacing w:after="0" w:line="246" w:lineRule="auto"/>
        <w:tabs>
          <w:tab w:leader="none" w:pos="145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is required to file a lawsuit to enforce the Executive's rights under this Agreement, or the Executive's Nonqualified Retention Stock Option Agreement dated August 1, 2000, and the Executive prevails in such lawsuit, the Company will reimburse the Executive for his attorney fees incurred up to a maximum of $25,000.00.</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8" w:right="1440" w:bottom="1440" w:gutter="0" w:footer="0" w:header="0"/>
        </w:sectPr>
      </w:pPr>
    </w:p>
    <w:bookmarkStart w:id="84" w:name="page85"/>
    <w:bookmarkEnd w:id="84"/>
    <w:p>
      <w:pPr>
        <w:ind w:left="540"/>
        <w:spacing w:after="0"/>
        <w:rPr>
          <w:sz w:val="20"/>
          <w:szCs w:val="20"/>
          <w:color w:val="auto"/>
        </w:rPr>
      </w:pPr>
      <w:r>
        <w:rPr>
          <w:rFonts w:ascii="Courier New" w:cs="Courier New" w:eastAsia="Courier New" w:hAnsi="Courier New"/>
          <w:sz w:val="15"/>
          <w:szCs w:val="15"/>
          <w:color w:val="auto"/>
        </w:rPr>
        <w:t>SECTION 4. DEATH AFTER THE EXECUTIVE HAS BEGUN RECEIVING PAYMENTS.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Should the Executive die after Termination Due to Change of Control, but before receiving all payments due the Executive hereunder, any remaining payments due shall be made to the Executive's Beneficiary.</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5. CONFIDENTIAL INFORMATION AGREEMENT.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Executive has obligations under the separate Confidential Information Agreement between the Executive and the Company which continue beyond the Executive's termination of employment. The payments to be made hereunder are conditioned upon the Executive's compliance with the terms of the Confidential Information Agreement. The payments made hereunder shall be reduced by any payments the Company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6. MISCELLANEOUS.</w:t>
      </w:r>
    </w:p>
    <w:p>
      <w:pPr>
        <w:spacing w:after="0" w:line="180" w:lineRule="exact"/>
        <w:rPr>
          <w:sz w:val="20"/>
          <w:szCs w:val="20"/>
          <w:color w:val="auto"/>
        </w:rPr>
      </w:pPr>
    </w:p>
    <w:p>
      <w:pPr>
        <w:ind w:right="2959" w:firstLine="1084"/>
        <w:spacing w:after="0" w:line="246" w:lineRule="auto"/>
        <w:tabs>
          <w:tab w:leader="none" w:pos="145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This Agreement is personal to the Executive and, without the prior written consent of the Company, shall not be assignable by the Executive otherwise than by will or the laws of descent and distribution. This Agreement shall inure to the benefit of and be binding upon the Company and its successors and assigns and shall also be enforceable by the Executive's legal representatives.</w:t>
      </w:r>
    </w:p>
    <w:p>
      <w:pPr>
        <w:spacing w:after="0" w:line="178" w:lineRule="exact"/>
        <w:rPr>
          <w:rFonts w:ascii="Courier New" w:cs="Courier New" w:eastAsia="Courier New" w:hAnsi="Courier New"/>
          <w:sz w:val="15"/>
          <w:szCs w:val="15"/>
          <w:color w:val="auto"/>
        </w:rPr>
      </w:pPr>
    </w:p>
    <w:p>
      <w:pPr>
        <w:ind w:right="2959" w:firstLine="1084"/>
        <w:spacing w:after="0" w:line="246" w:lineRule="auto"/>
        <w:tabs>
          <w:tab w:leader="none" w:pos="145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The Company shall require any successor (whether direct or indirect, by purchase, merger, consolidation or otherwise) to all or substantially all of the business and/or assets of the Company expressly to assume and agree to perform this Agreement in the same manner and to the same extent that the Company would have been required to perform it if no such succession had taken place. As used in this Agreement, "Company" shall mean both the Company as defined above and any such successor that assumes and agrees to perform this Agreement, by operation of law or otherwise.</w:t>
      </w:r>
    </w:p>
    <w:p>
      <w:pPr>
        <w:spacing w:after="0" w:line="179" w:lineRule="exact"/>
        <w:rPr>
          <w:rFonts w:ascii="Courier New" w:cs="Courier New" w:eastAsia="Courier New" w:hAnsi="Courier New"/>
          <w:sz w:val="15"/>
          <w:szCs w:val="15"/>
          <w:color w:val="auto"/>
        </w:rPr>
      </w:pPr>
    </w:p>
    <w:p>
      <w:pPr>
        <w:ind w:right="3419" w:firstLine="1084"/>
        <w:spacing w:after="0" w:line="246" w:lineRule="auto"/>
        <w:tabs>
          <w:tab w:leader="none" w:pos="145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77" w:lineRule="exact"/>
        <w:rPr>
          <w:rFonts w:ascii="Courier New" w:cs="Courier New" w:eastAsia="Courier New" w:hAnsi="Courier New"/>
          <w:sz w:val="15"/>
          <w:szCs w:val="15"/>
          <w:color w:val="auto"/>
        </w:rPr>
      </w:pPr>
    </w:p>
    <w:p>
      <w:pPr>
        <w:ind w:right="3139" w:firstLine="1084"/>
        <w:spacing w:after="0" w:line="246" w:lineRule="auto"/>
        <w:tabs>
          <w:tab w:leader="none" w:pos="145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77" w:lineRule="exact"/>
        <w:rPr>
          <w:sz w:val="20"/>
          <w:szCs w:val="20"/>
          <w:color w:val="auto"/>
        </w:rPr>
      </w:pPr>
    </w:p>
    <w:tbl>
      <w:tblPr>
        <w:tblLayout w:type="fixed"/>
        <w:tblInd w:w="162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If to the Executive:</w:t>
            </w:r>
          </w:p>
        </w:tc>
        <w:tc>
          <w:tcPr>
            <w:tcW w:w="23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Donald E. Rearic</w:t>
            </w:r>
          </w:p>
        </w:tc>
      </w:tr>
      <w:tr>
        <w:trPr>
          <w:trHeight w:val="175"/>
        </w:trPr>
        <w:tc>
          <w:tcPr>
            <w:tcW w:w="2000" w:type="dxa"/>
            <w:vAlign w:val="bottom"/>
          </w:tcPr>
          <w:p>
            <w:pPr>
              <w:spacing w:after="0"/>
              <w:rPr>
                <w:sz w:val="15"/>
                <w:szCs w:val="15"/>
                <w:color w:val="auto"/>
              </w:rPr>
            </w:pPr>
          </w:p>
        </w:tc>
        <w:tc>
          <w:tcPr>
            <w:tcW w:w="23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2535 Talbot Lane Circle</w:t>
            </w:r>
          </w:p>
        </w:tc>
      </w:tr>
      <w:tr>
        <w:trPr>
          <w:trHeight w:val="175"/>
        </w:trPr>
        <w:tc>
          <w:tcPr>
            <w:tcW w:w="2000" w:type="dxa"/>
            <w:vAlign w:val="bottom"/>
          </w:tcPr>
          <w:p>
            <w:pPr>
              <w:spacing w:after="0"/>
              <w:rPr>
                <w:sz w:val="15"/>
                <w:szCs w:val="15"/>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5"/>
                <w:szCs w:val="15"/>
                <w:color w:val="auto"/>
              </w:rPr>
              <w:t>Brookfield, WI</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53045</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If to the Company:</w:t>
            </w:r>
          </w:p>
        </w:tc>
        <w:tc>
          <w:tcPr>
            <w:tcW w:w="1500" w:type="dxa"/>
            <w:vAlign w:val="bottom"/>
          </w:tcPr>
          <w:p>
            <w:pPr>
              <w:ind w:left="200"/>
              <w:spacing w:after="0"/>
              <w:rPr>
                <w:sz w:val="20"/>
                <w:szCs w:val="20"/>
                <w:color w:val="auto"/>
              </w:rPr>
            </w:pPr>
            <w:r>
              <w:rPr>
                <w:rFonts w:ascii="Courier New" w:cs="Courier New" w:eastAsia="Courier New" w:hAnsi="Courier New"/>
                <w:sz w:val="15"/>
                <w:szCs w:val="15"/>
                <w:color w:val="auto"/>
              </w:rPr>
              <w:t>W.H. Brady Co.</w:t>
            </w:r>
          </w:p>
        </w:tc>
        <w:tc>
          <w:tcPr>
            <w:tcW w:w="880" w:type="dxa"/>
            <w:vAlign w:val="bottom"/>
          </w:tcPr>
          <w:p>
            <w:pPr>
              <w:spacing w:after="0"/>
              <w:rPr>
                <w:sz w:val="24"/>
                <w:szCs w:val="24"/>
                <w:color w:val="auto"/>
              </w:rPr>
            </w:pPr>
          </w:p>
        </w:tc>
      </w:tr>
      <w:tr>
        <w:trPr>
          <w:trHeight w:val="175"/>
        </w:trPr>
        <w:tc>
          <w:tcPr>
            <w:tcW w:w="2000" w:type="dxa"/>
            <w:vAlign w:val="bottom"/>
          </w:tcPr>
          <w:p>
            <w:pPr>
              <w:spacing w:after="0"/>
              <w:rPr>
                <w:sz w:val="15"/>
                <w:szCs w:val="15"/>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5"/>
                <w:szCs w:val="15"/>
                <w:color w:val="auto"/>
              </w:rPr>
              <w:t>6555 West Good</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Hope Road</w:t>
            </w:r>
          </w:p>
        </w:tc>
      </w:tr>
      <w:tr>
        <w:trPr>
          <w:trHeight w:val="175"/>
        </w:trPr>
        <w:tc>
          <w:tcPr>
            <w:tcW w:w="2000" w:type="dxa"/>
            <w:vAlign w:val="bottom"/>
          </w:tcPr>
          <w:p>
            <w:pPr>
              <w:spacing w:after="0"/>
              <w:rPr>
                <w:sz w:val="15"/>
                <w:szCs w:val="15"/>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5"/>
                <w:szCs w:val="15"/>
                <w:color w:val="auto"/>
              </w:rPr>
              <w:t>Milwaukee, WI</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53223</w:t>
            </w:r>
          </w:p>
        </w:tc>
      </w:tr>
    </w:tbl>
    <w:p>
      <w:pPr>
        <w:spacing w:after="0" w:line="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Attention: Corporate Secretary</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8" w:right="1440" w:bottom="1440" w:gutter="0" w:footer="0" w:header="0"/>
        </w:sectPr>
      </w:pPr>
    </w:p>
    <w:bookmarkStart w:id="85" w:name="page86"/>
    <w:bookmarkEnd w:id="85"/>
    <w:p>
      <w:pPr>
        <w:jc w:val="both"/>
        <w:ind w:left="7" w:right="3219"/>
        <w:spacing w:after="0" w:line="247" w:lineRule="auto"/>
        <w:rPr>
          <w:sz w:val="20"/>
          <w:szCs w:val="20"/>
          <w:color w:val="auto"/>
        </w:rPr>
      </w:pPr>
      <w:r>
        <w:rPr>
          <w:rFonts w:ascii="Courier New" w:cs="Courier New" w:eastAsia="Courier New" w:hAnsi="Courier New"/>
          <w:sz w:val="15"/>
          <w:szCs w:val="15"/>
          <w:color w:val="auto"/>
        </w:rPr>
        <w:t>or to such other address as either party furnishes to the other in writing in accordance with this paragraph. Notices and communications shall be effective when actually received by the addressee.</w:t>
      </w:r>
    </w:p>
    <w:p>
      <w:pPr>
        <w:spacing w:after="0" w:line="174" w:lineRule="exact"/>
        <w:rPr>
          <w:sz w:val="20"/>
          <w:szCs w:val="20"/>
          <w:color w:val="auto"/>
        </w:rPr>
      </w:pPr>
    </w:p>
    <w:p>
      <w:pPr>
        <w:ind w:left="7" w:right="3039" w:firstLine="1084"/>
        <w:spacing w:after="0" w:line="246" w:lineRule="auto"/>
        <w:tabs>
          <w:tab w:leader="none" w:pos="1461"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79" w:lineRule="exact"/>
        <w:rPr>
          <w:rFonts w:ascii="Courier New" w:cs="Courier New" w:eastAsia="Courier New" w:hAnsi="Courier New"/>
          <w:sz w:val="15"/>
          <w:szCs w:val="15"/>
          <w:color w:val="auto"/>
        </w:rPr>
      </w:pPr>
    </w:p>
    <w:p>
      <w:pPr>
        <w:ind w:left="7" w:right="3039" w:firstLine="1084"/>
        <w:spacing w:after="0" w:line="247" w:lineRule="auto"/>
        <w:tabs>
          <w:tab w:leader="none" w:pos="1461"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Guarantee of Employment. Nothing contained in this Agreement shall give the Executive the right to be retained in the employment of the Company or affect the right of the Company to dismiss the Executive.</w:t>
      </w:r>
    </w:p>
    <w:p>
      <w:pPr>
        <w:spacing w:after="0" w:line="174" w:lineRule="exact"/>
        <w:rPr>
          <w:rFonts w:ascii="Courier New" w:cs="Courier New" w:eastAsia="Courier New" w:hAnsi="Courier New"/>
          <w:sz w:val="15"/>
          <w:szCs w:val="15"/>
          <w:color w:val="auto"/>
        </w:rPr>
      </w:pPr>
    </w:p>
    <w:p>
      <w:pPr>
        <w:ind w:left="7" w:right="2959" w:firstLine="1084"/>
        <w:spacing w:after="0" w:line="246" w:lineRule="auto"/>
        <w:tabs>
          <w:tab w:leader="none" w:pos="1461"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78" w:lineRule="exact"/>
        <w:rPr>
          <w:rFonts w:ascii="Courier New" w:cs="Courier New" w:eastAsia="Courier New" w:hAnsi="Courier New"/>
          <w:sz w:val="15"/>
          <w:szCs w:val="15"/>
          <w:color w:val="auto"/>
        </w:rPr>
      </w:pPr>
    </w:p>
    <w:p>
      <w:pPr>
        <w:ind w:left="7" w:right="3039" w:firstLine="1084"/>
        <w:spacing w:after="0" w:line="246" w:lineRule="auto"/>
        <w:tabs>
          <w:tab w:leader="none" w:pos="1461"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Company, except as otherwise may be specifically provided by such plan or agreement.</w:t>
      </w:r>
    </w:p>
    <w:p>
      <w:pPr>
        <w:spacing w:after="0" w:line="178" w:lineRule="exact"/>
        <w:rPr>
          <w:rFonts w:ascii="Courier New" w:cs="Courier New" w:eastAsia="Courier New" w:hAnsi="Courier New"/>
          <w:sz w:val="15"/>
          <w:szCs w:val="15"/>
          <w:color w:val="auto"/>
        </w:rPr>
      </w:pPr>
    </w:p>
    <w:p>
      <w:pPr>
        <w:ind w:left="7" w:right="3039" w:firstLine="1084"/>
        <w:spacing w:after="0" w:line="246" w:lineRule="auto"/>
        <w:tabs>
          <w:tab w:leader="none" w:pos="1461"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This Agreement supersedes any other severance arrangement between the Company and the Executive. This Agreement does not confer any payments or benefits other than the payments described in Sections 2</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hereof.</w:t>
      </w:r>
    </w:p>
    <w:p>
      <w:pPr>
        <w:spacing w:after="0" w:line="179" w:lineRule="exact"/>
        <w:rPr>
          <w:rFonts w:ascii="Courier New" w:cs="Courier New" w:eastAsia="Courier New" w:hAnsi="Courier New"/>
          <w:sz w:val="15"/>
          <w:szCs w:val="15"/>
          <w:color w:val="auto"/>
        </w:rPr>
      </w:pPr>
    </w:p>
    <w:p>
      <w:pPr>
        <w:ind w:left="7" w:right="2959" w:firstLine="1084"/>
        <w:spacing w:after="0" w:line="246" w:lineRule="auto"/>
        <w:tabs>
          <w:tab w:leader="none" w:pos="1461"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To the extent required by law, the Company shall withhold any taxes required to be withheld with respect to this Agreement by the federal, state or local government from payments made hereunder or from other amounts paid to the Executive by the Company.</w:t>
      </w:r>
    </w:p>
    <w:p>
      <w:pPr>
        <w:spacing w:after="0" w:line="177" w:lineRule="exact"/>
        <w:rPr>
          <w:rFonts w:ascii="Courier New" w:cs="Courier New" w:eastAsia="Courier New" w:hAnsi="Courier New"/>
          <w:sz w:val="15"/>
          <w:szCs w:val="15"/>
          <w:color w:val="auto"/>
        </w:rPr>
      </w:pPr>
    </w:p>
    <w:p>
      <w:pPr>
        <w:ind w:left="7" w:right="2959" w:firstLine="1084"/>
        <w:spacing w:after="0" w:line="246" w:lineRule="auto"/>
        <w:tabs>
          <w:tab w:leader="none" w:pos="1461"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of Payment. If the Executive or, if applicable, the Executive's Beneficiary, is under legal disability, the Company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Company and the Company shall not be required to see to the application of any distribution so made.</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468" w:right="1440" w:bottom="1440" w:gutter="0" w:footer="0" w:header="0"/>
        </w:sectPr>
      </w:pPr>
    </w:p>
    <w:bookmarkStart w:id="86" w:name="page87"/>
    <w:bookmarkEnd w:id="86"/>
    <w:p>
      <w:pPr>
        <w:ind w:left="540"/>
        <w:spacing w:after="0"/>
        <w:rPr>
          <w:sz w:val="20"/>
          <w:szCs w:val="20"/>
          <w:color w:val="auto"/>
        </w:rPr>
      </w:pPr>
      <w:r>
        <w:rPr>
          <w:rFonts w:ascii="Courier New" w:cs="Courier New" w:eastAsia="Courier New" w:hAnsi="Courier New"/>
          <w:sz w:val="15"/>
          <w:szCs w:val="15"/>
          <w:color w:val="auto"/>
        </w:rPr>
        <w:t>SECTION 7. CLAIMS PROCEDURE.</w:t>
      </w:r>
    </w:p>
    <w:p>
      <w:pPr>
        <w:spacing w:after="0" w:line="180" w:lineRule="exact"/>
        <w:rPr>
          <w:sz w:val="20"/>
          <w:szCs w:val="20"/>
          <w:color w:val="auto"/>
        </w:rPr>
      </w:pPr>
    </w:p>
    <w:p>
      <w:pPr>
        <w:ind w:right="2959" w:firstLine="1084"/>
        <w:spacing w:after="0" w:line="246" w:lineRule="auto"/>
        <w:tabs>
          <w:tab w:leader="none" w:pos="145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Review. If the Executive or the Executive's Beneficiary (a "Claimant") believes that he or she has been denied all or a portion of a benefit under this Agreement, he or she may file a written claim for benefits with the Company. The Company shall review the claim and notify the Claimant of the Company's decision within 60 days of receipt of such claim, unless the Claimant receives written notice prior to the end of the 60 day period stating that special circumstances require an extension of the time for decision. The Company's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2" w:lineRule="exact"/>
        <w:rPr>
          <w:rFonts w:ascii="Courier New" w:cs="Courier New" w:eastAsia="Courier New" w:hAnsi="Courier New"/>
          <w:sz w:val="15"/>
          <w:szCs w:val="15"/>
          <w:color w:val="auto"/>
        </w:rPr>
      </w:pPr>
    </w:p>
    <w:p>
      <w:pPr>
        <w:ind w:right="2959" w:firstLine="1084"/>
        <w:spacing w:after="0" w:line="246" w:lineRule="auto"/>
        <w:tabs>
          <w:tab w:leader="none" w:pos="145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81" w:lineRule="exact"/>
        <w:rPr>
          <w:sz w:val="20"/>
          <w:szCs w:val="20"/>
          <w:color w:val="auto"/>
        </w:rPr>
      </w:pPr>
    </w:p>
    <w:p>
      <w:pPr>
        <w:ind w:right="3319" w:firstLine="1091"/>
        <w:spacing w:after="0" w:line="247" w:lineRule="auto"/>
        <w:rPr>
          <w:sz w:val="20"/>
          <w:szCs w:val="20"/>
          <w:color w:val="auto"/>
        </w:rPr>
      </w:pPr>
      <w:r>
        <w:rPr>
          <w:rFonts w:ascii="Courier New" w:cs="Courier New" w:eastAsia="Courier New" w:hAnsi="Courier New"/>
          <w:sz w:val="15"/>
          <w:szCs w:val="15"/>
          <w:color w:val="auto"/>
        </w:rPr>
        <w:t>IN WITNESS WHEREOF, the Executive has signed this Agreement and, pursuant to the authorization of the Board, the Company has caused this Agreement to be signed, all as of the date first set forth above.</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Donald E. Rearic</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Executive - Donald E. Rearic</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W.H. Brady Co.</w:t>
      </w:r>
    </w:p>
    <w:p>
      <w:pPr>
        <w:spacing w:after="0" w:line="35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By: /s/ Katherine M Hudson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Attest /s/ Peter J. Lettenberger</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8" w:right="1440" w:bottom="1440" w:gutter="0" w:footer="0" w:header="0"/>
        </w:sectPr>
      </w:pPr>
    </w:p>
    <w:bookmarkStart w:id="87" w:name="page88"/>
    <w:bookmarkEnd w:id="87"/>
    <w:p>
      <w:pPr>
        <w:jc w:val="right"/>
        <w:ind w:right="2959"/>
        <w:spacing w:after="0"/>
        <w:rPr>
          <w:sz w:val="20"/>
          <w:szCs w:val="20"/>
          <w:color w:val="auto"/>
        </w:rPr>
      </w:pPr>
      <w:r>
        <w:rPr>
          <w:rFonts w:ascii="Courier New" w:cs="Courier New" w:eastAsia="Courier New" w:hAnsi="Courier New"/>
          <w:sz w:val="15"/>
          <w:szCs w:val="15"/>
          <w:color w:val="auto"/>
        </w:rPr>
        <w:t>EXHIBIT 10.29</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BRADY CORPORATION</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2003 OMNIBUS INCENTIVE STOCK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INTRODUCTION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1.01 Purpose. This plan shall be known as the Brady Corporation 2003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1.02 Effective Date. The effective date of the Plan shall be July 22, 2003,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178"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1.03 Effect on 2001 Plan. If the Plan is approved, no further awards or grants will be made under the Brady Corporation 2001 Omnibus Incentive Stock Plan (the "2001 Plan"). Awards under the 2001 Plan will remain in effect until they have been exercised or have expired.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 PLAN DEFINITIONS</w:t>
      </w:r>
    </w:p>
    <w:p>
      <w:pPr>
        <w:spacing w:after="0" w:line="180" w:lineRule="exact"/>
        <w:rPr>
          <w:sz w:val="20"/>
          <w:szCs w:val="20"/>
          <w:color w:val="auto"/>
        </w:rPr>
      </w:pPr>
    </w:p>
    <w:p>
      <w:pPr>
        <w:ind w:right="3139" w:firstLine="545"/>
        <w:spacing w:after="0" w:line="247" w:lineRule="auto"/>
        <w:rPr>
          <w:sz w:val="20"/>
          <w:szCs w:val="20"/>
          <w:color w:val="auto"/>
        </w:rPr>
      </w:pPr>
      <w:r>
        <w:rPr>
          <w:rFonts w:ascii="Courier New" w:cs="Courier New" w:eastAsia="Courier New" w:hAnsi="Courier New"/>
          <w:sz w:val="15"/>
          <w:szCs w:val="15"/>
          <w:color w:val="auto"/>
        </w:rPr>
        <w:t>For Plan purposes, except where the context clearly indicates otherwise, the following terms shall have the meanings set forth below:</w:t>
      </w:r>
    </w:p>
    <w:p>
      <w:pPr>
        <w:spacing w:after="0" w:line="175" w:lineRule="exact"/>
        <w:rPr>
          <w:sz w:val="20"/>
          <w:szCs w:val="20"/>
          <w:color w:val="auto"/>
        </w:rPr>
      </w:pPr>
    </w:p>
    <w:p>
      <w:pPr>
        <w:ind w:left="1620" w:right="3139" w:hanging="536"/>
        <w:spacing w:after="0" w:line="247" w:lineRule="auto"/>
        <w:tabs>
          <w:tab w:leader="none" w:pos="1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means any "subsidiary corporation" or "parent corporation" as such terms are defined in Section 424 of the Code.</w:t>
      </w:r>
    </w:p>
    <w:p>
      <w:pPr>
        <w:spacing w:after="0" w:line="174" w:lineRule="exact"/>
        <w:rPr>
          <w:rFonts w:ascii="Courier New" w:cs="Courier New" w:eastAsia="Courier New" w:hAnsi="Courier New"/>
          <w:sz w:val="15"/>
          <w:szCs w:val="15"/>
          <w:color w:val="auto"/>
        </w:rPr>
      </w:pPr>
    </w:p>
    <w:p>
      <w:pPr>
        <w:ind w:left="1620" w:right="2959" w:hanging="536"/>
        <w:spacing w:after="0" w:line="247" w:lineRule="auto"/>
        <w:tabs>
          <w:tab w:leader="none" w:pos="1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means a written agreement (including any amendment or supplement thereto) between the Corporation and a Participant specifying the terms and conditions of an Award.</w:t>
      </w:r>
    </w:p>
    <w:p>
      <w:pPr>
        <w:spacing w:after="0" w:line="174" w:lineRule="exact"/>
        <w:rPr>
          <w:rFonts w:ascii="Courier New" w:cs="Courier New" w:eastAsia="Courier New" w:hAnsi="Courier New"/>
          <w:sz w:val="15"/>
          <w:szCs w:val="15"/>
          <w:color w:val="auto"/>
        </w:rPr>
      </w:pPr>
    </w:p>
    <w:p>
      <w:pPr>
        <w:ind w:left="1620" w:right="3419" w:hanging="536"/>
        <w:spacing w:after="0" w:line="247" w:lineRule="auto"/>
        <w:tabs>
          <w:tab w:leader="none" w:pos="1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shall mean the grant of any form of Stock Option, Restricted Stock or Restricted Stock Units.</w:t>
      </w:r>
    </w:p>
    <w:p>
      <w:pPr>
        <w:spacing w:after="0" w:line="174" w:lineRule="exact"/>
        <w:rPr>
          <w:rFonts w:ascii="Courier New" w:cs="Courier New" w:eastAsia="Courier New" w:hAnsi="Courier New"/>
          <w:sz w:val="15"/>
          <w:szCs w:val="15"/>
          <w:color w:val="auto"/>
        </w:rPr>
      </w:pPr>
    </w:p>
    <w:p>
      <w:pPr>
        <w:ind w:left="1620" w:hanging="536"/>
        <w:spacing w:after="0"/>
        <w:tabs>
          <w:tab w:leader="none" w:pos="1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Corporation.</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1" w:right="1440" w:bottom="1440" w:gutter="0" w:footer="0" w:header="0"/>
        </w:sectPr>
      </w:pPr>
    </w:p>
    <w:bookmarkStart w:id="88" w:name="page89"/>
    <w:bookmarkEnd w:id="88"/>
    <w:p>
      <w:pPr>
        <w:ind w:left="536" w:right="3599" w:hanging="536"/>
        <w:spacing w:after="0" w:line="247"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from time to time.</w:t>
      </w:r>
    </w:p>
    <w:p>
      <w:pPr>
        <w:spacing w:after="0" w:line="174" w:lineRule="exact"/>
        <w:rPr>
          <w:rFonts w:ascii="Courier New" w:cs="Courier New" w:eastAsia="Courier New" w:hAnsi="Courier New"/>
          <w:sz w:val="15"/>
          <w:szCs w:val="15"/>
          <w:color w:val="auto"/>
        </w:rPr>
      </w:pPr>
    </w:p>
    <w:p>
      <w:pPr>
        <w:ind w:left="536" w:right="3419" w:hanging="536"/>
        <w:spacing w:after="0" w:line="247"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Committee described in Section 4.01.</w:t>
      </w:r>
    </w:p>
    <w:p>
      <w:pPr>
        <w:spacing w:after="0" w:line="174" w:lineRule="exact"/>
        <w:rPr>
          <w:rFonts w:ascii="Courier New" w:cs="Courier New" w:eastAsia="Courier New" w:hAnsi="Courier New"/>
          <w:sz w:val="15"/>
          <w:szCs w:val="15"/>
          <w:color w:val="auto"/>
        </w:rPr>
      </w:pPr>
    </w:p>
    <w:p>
      <w:pPr>
        <w:ind w:left="536" w:right="3599" w:hanging="536"/>
        <w:spacing w:after="0" w:line="247"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shall mean Brady Corporation, a Wisconsin corporation.</w:t>
      </w:r>
    </w:p>
    <w:p>
      <w:pPr>
        <w:spacing w:after="0" w:line="174" w:lineRule="exact"/>
        <w:rPr>
          <w:rFonts w:ascii="Courier New" w:cs="Courier New" w:eastAsia="Courier New" w:hAnsi="Courier New"/>
          <w:sz w:val="15"/>
          <w:szCs w:val="15"/>
          <w:color w:val="auto"/>
        </w:rPr>
      </w:pPr>
    </w:p>
    <w:p>
      <w:pPr>
        <w:ind w:left="536" w:right="3039" w:hanging="536"/>
        <w:spacing w:after="0" w:line="246"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Stock" shall mean the Corporation's Class A Non-Voting Common Stock, $.01 par value, and such other stock and securities as may be substituted therefor pursuant to Section 3.02.</w:t>
      </w:r>
    </w:p>
    <w:p>
      <w:pPr>
        <w:spacing w:after="0" w:line="177" w:lineRule="exact"/>
        <w:rPr>
          <w:rFonts w:ascii="Courier New" w:cs="Courier New" w:eastAsia="Courier New" w:hAnsi="Courier New"/>
          <w:sz w:val="15"/>
          <w:szCs w:val="15"/>
          <w:color w:val="auto"/>
        </w:rPr>
      </w:pPr>
    </w:p>
    <w:p>
      <w:pPr>
        <w:ind w:left="536" w:right="3039" w:hanging="536"/>
        <w:spacing w:after="0" w:line="246"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shall mean any regular salaried employee of the Corporation or an Affiliate, including an employee who is a member of the Board, who satisfies the requirements of Section 5.01.</w:t>
      </w:r>
    </w:p>
    <w:p>
      <w:pPr>
        <w:spacing w:after="0" w:line="177" w:lineRule="exact"/>
        <w:rPr>
          <w:rFonts w:ascii="Courier New" w:cs="Courier New" w:eastAsia="Courier New" w:hAnsi="Courier New"/>
          <w:sz w:val="15"/>
          <w:szCs w:val="15"/>
          <w:color w:val="auto"/>
        </w:rPr>
      </w:pPr>
    </w:p>
    <w:p>
      <w:pPr>
        <w:ind w:left="536" w:right="3219" w:hanging="536"/>
        <w:spacing w:after="0" w:line="247"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Period" shall mean the period of time provided pursuant to Section 6.05 within which a Stock Option may be exercised.</w:t>
      </w:r>
    </w:p>
    <w:p>
      <w:pPr>
        <w:spacing w:after="0" w:line="174" w:lineRule="exact"/>
        <w:rPr>
          <w:rFonts w:ascii="Courier New" w:cs="Courier New" w:eastAsia="Courier New" w:hAnsi="Courier New"/>
          <w:sz w:val="15"/>
          <w:szCs w:val="15"/>
          <w:color w:val="auto"/>
        </w:rPr>
      </w:pPr>
    </w:p>
    <w:p>
      <w:pPr>
        <w:ind w:left="536" w:right="2959" w:hanging="536"/>
        <w:spacing w:after="0" w:line="246"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82" w:lineRule="exact"/>
        <w:rPr>
          <w:rFonts w:ascii="Courier New" w:cs="Courier New" w:eastAsia="Courier New" w:hAnsi="Courier New"/>
          <w:sz w:val="15"/>
          <w:szCs w:val="15"/>
          <w:color w:val="auto"/>
        </w:rPr>
      </w:pPr>
    </w:p>
    <w:p>
      <w:pPr>
        <w:ind w:left="536" w:right="3039" w:hanging="536"/>
        <w:spacing w:after="0" w:line="247"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means an Eligible Employee who has been granted an Award under this Plan.</w:t>
      </w:r>
    </w:p>
    <w:p>
      <w:pPr>
        <w:spacing w:after="0" w:line="174" w:lineRule="exact"/>
        <w:rPr>
          <w:rFonts w:ascii="Courier New" w:cs="Courier New" w:eastAsia="Courier New" w:hAnsi="Courier New"/>
          <w:sz w:val="15"/>
          <w:szCs w:val="15"/>
          <w:color w:val="auto"/>
        </w:rPr>
      </w:pPr>
    </w:p>
    <w:p>
      <w:pPr>
        <w:ind w:left="536" w:right="2959" w:hanging="536"/>
        <w:spacing w:after="0" w:line="246" w:lineRule="auto"/>
        <w:tabs>
          <w:tab w:leader="none" w:pos="53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360" w:lineRule="exact"/>
        <w:rPr>
          <w:sz w:val="20"/>
          <w:szCs w:val="20"/>
          <w:color w:val="auto"/>
        </w:rPr>
      </w:pPr>
    </w:p>
    <w:p>
      <w:pPr>
        <w:ind w:left="235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35"/>
          </w:cols>
          <w:pgMar w:left="1324" w:top="468" w:right="1440" w:bottom="1440" w:gutter="0" w:footer="0" w:header="0"/>
        </w:sectPr>
      </w:pPr>
    </w:p>
    <w:bookmarkStart w:id="89" w:name="page90"/>
    <w:bookmarkEnd w:id="89"/>
    <w:p>
      <w:pPr>
        <w:ind w:left="1627" w:right="3039" w:hanging="536"/>
        <w:spacing w:after="0" w:line="246" w:lineRule="auto"/>
        <w:tabs>
          <w:tab w:leader="none" w:pos="1627"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any individual or entity, and the heirs, personal representatives, executors, administrators, legal representatives, successors and assigns of such Person as the context may require.</w:t>
      </w:r>
    </w:p>
    <w:p>
      <w:pPr>
        <w:spacing w:after="0" w:line="177" w:lineRule="exact"/>
        <w:rPr>
          <w:rFonts w:ascii="Courier New" w:cs="Courier New" w:eastAsia="Courier New" w:hAnsi="Courier New"/>
          <w:sz w:val="15"/>
          <w:szCs w:val="15"/>
          <w:color w:val="auto"/>
        </w:rPr>
      </w:pPr>
    </w:p>
    <w:p>
      <w:pPr>
        <w:ind w:left="1627" w:right="2959" w:hanging="536"/>
        <w:spacing w:after="0" w:line="247" w:lineRule="auto"/>
        <w:tabs>
          <w:tab w:leader="none" w:pos="1627"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the Brady Corporation 2003 Omnibus Incentive Stock Plan, as set forth herein, as it may be amended from time to time.</w:t>
      </w:r>
    </w:p>
    <w:p>
      <w:pPr>
        <w:spacing w:after="0" w:line="174" w:lineRule="exact"/>
        <w:rPr>
          <w:rFonts w:ascii="Courier New" w:cs="Courier New" w:eastAsia="Courier New" w:hAnsi="Courier New"/>
          <w:sz w:val="15"/>
          <w:szCs w:val="15"/>
          <w:color w:val="auto"/>
        </w:rPr>
      </w:pPr>
    </w:p>
    <w:p>
      <w:pPr>
        <w:ind w:left="1627" w:right="3139" w:hanging="536"/>
        <w:spacing w:after="0" w:line="247" w:lineRule="auto"/>
        <w:tabs>
          <w:tab w:leader="none" w:pos="1627"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means shares of Corporation Stock granted to a Participant under Article VII.</w:t>
      </w:r>
    </w:p>
    <w:p>
      <w:pPr>
        <w:spacing w:after="0" w:line="174" w:lineRule="exact"/>
        <w:rPr>
          <w:rFonts w:ascii="Courier New" w:cs="Courier New" w:eastAsia="Courier New" w:hAnsi="Courier New"/>
          <w:sz w:val="15"/>
          <w:szCs w:val="15"/>
          <w:color w:val="auto"/>
        </w:rPr>
      </w:pPr>
    </w:p>
    <w:p>
      <w:pPr>
        <w:ind w:left="1627" w:right="3959" w:hanging="536"/>
        <w:spacing w:after="0" w:line="247" w:lineRule="auto"/>
        <w:tabs>
          <w:tab w:leader="none" w:pos="1627"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Unit" means an Award granted to a Participant under Article VIII.</w:t>
      </w:r>
    </w:p>
    <w:p>
      <w:pPr>
        <w:spacing w:after="0" w:line="174" w:lineRule="exact"/>
        <w:rPr>
          <w:rFonts w:ascii="Courier New" w:cs="Courier New" w:eastAsia="Courier New" w:hAnsi="Courier New"/>
          <w:sz w:val="15"/>
          <w:szCs w:val="15"/>
          <w:color w:val="auto"/>
        </w:rPr>
      </w:pPr>
    </w:p>
    <w:p>
      <w:pPr>
        <w:ind w:left="1627" w:right="3039" w:hanging="536"/>
        <w:spacing w:after="0" w:line="246" w:lineRule="auto"/>
        <w:tabs>
          <w:tab w:leader="none" w:pos="1627"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means an option to purchase a stated number of shares of Corporation Stock at the price set forth in an Agreement. A Stock Option may be either a Nonqualified Stock Option or an Incentive Stock Option.</w:t>
      </w:r>
    </w:p>
    <w:p>
      <w:pPr>
        <w:spacing w:after="0" w:line="177"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AWARD</w:t>
      </w:r>
    </w:p>
    <w:p>
      <w:pPr>
        <w:spacing w:after="0" w:line="179"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3.01 Available Shares. Subject to adjustments under Section 3.02, the</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total number of shares of Corporation Stock authorized for issuance shall not exceed seven hundred fifty thousand (750,000) shares, provided that no individual Eligible Employee may be granted an Award or Awards under the Plan covering more than one hundred thousand (100,000)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181"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3.02 Changes in Corporation Stock. In the event of any change in the Corporation Stock resulting from a reorganization, recapitalization, stock split, stock dividend, merger, consolidation, rights offering or like transaction, the Committee shall, in its discretion, proportionately and appropriately adjust: (a) the aggregate number and kind of shares authorized for issuance under the Plan and (b) in the case of previously granted Stock Options, the option price and the number and kind of shares subject to the Stock Options, without any change in the aggregate purchase prices to be paid for the Stock Options.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IV. ADMINISTRATION</w:t>
      </w:r>
    </w:p>
    <w:p>
      <w:pPr>
        <w:spacing w:after="0" w:line="180"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4.01 Administration by the Committee.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35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468" w:right="1440" w:bottom="1440" w:gutter="0" w:footer="0" w:header="0"/>
        </w:sectPr>
      </w:pPr>
    </w:p>
    <w:bookmarkStart w:id="90" w:name="page91"/>
    <w:bookmarkEnd w:id="90"/>
    <w:p>
      <w:pPr>
        <w:ind w:left="7" w:right="2959" w:firstLine="545"/>
        <w:spacing w:after="0" w:line="246" w:lineRule="auto"/>
        <w:rPr>
          <w:sz w:val="20"/>
          <w:szCs w:val="20"/>
          <w:color w:val="auto"/>
        </w:rPr>
      </w:pPr>
      <w:r>
        <w:rPr>
          <w:rFonts w:ascii="Courier New" w:cs="Courier New" w:eastAsia="Courier New" w:hAnsi="Courier New"/>
          <w:sz w:val="15"/>
          <w:szCs w:val="15"/>
          <w:color w:val="auto"/>
        </w:rPr>
        <w:t>4.02 Committee Powers.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181" w:lineRule="exact"/>
        <w:rPr>
          <w:sz w:val="20"/>
          <w:szCs w:val="20"/>
          <w:color w:val="auto"/>
        </w:rPr>
      </w:pPr>
    </w:p>
    <w:p>
      <w:pPr>
        <w:ind w:left="7" w:right="3139" w:firstLine="545"/>
        <w:spacing w:after="0" w:line="247" w:lineRule="auto"/>
        <w:rPr>
          <w:sz w:val="20"/>
          <w:szCs w:val="20"/>
          <w:color w:val="auto"/>
        </w:rPr>
      </w:pPr>
      <w:r>
        <w:rPr>
          <w:rFonts w:ascii="Courier New" w:cs="Courier New" w:eastAsia="Courier New" w:hAnsi="Courier New"/>
          <w:sz w:val="15"/>
          <w:szCs w:val="15"/>
          <w:color w:val="auto"/>
        </w:rPr>
        <w:t>Subject to the provisions of the Plan, the Committee shall have full and final authority to:</w:t>
      </w:r>
    </w:p>
    <w:p>
      <w:pPr>
        <w:spacing w:after="0" w:line="175" w:lineRule="exact"/>
        <w:rPr>
          <w:sz w:val="20"/>
          <w:szCs w:val="20"/>
          <w:color w:val="auto"/>
        </w:rPr>
      </w:pPr>
    </w:p>
    <w:p>
      <w:pPr>
        <w:ind w:left="1627" w:right="3499" w:hanging="536"/>
        <w:spacing w:after="0" w:line="247" w:lineRule="auto"/>
        <w:tabs>
          <w:tab w:leader="none" w:pos="16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 the Eligible Employees to whom Awards shall be granted;</w:t>
      </w:r>
    </w:p>
    <w:p>
      <w:pPr>
        <w:spacing w:after="0" w:line="174" w:lineRule="exact"/>
        <w:rPr>
          <w:rFonts w:ascii="Courier New" w:cs="Courier New" w:eastAsia="Courier New" w:hAnsi="Courier New"/>
          <w:sz w:val="15"/>
          <w:szCs w:val="15"/>
          <w:color w:val="auto"/>
        </w:rPr>
      </w:pPr>
    </w:p>
    <w:p>
      <w:pPr>
        <w:ind w:left="1627" w:right="3219" w:hanging="536"/>
        <w:spacing w:after="0" w:line="247" w:lineRule="auto"/>
        <w:tabs>
          <w:tab w:leader="none" w:pos="16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Awards in such form and amount as the Committee shall determine;</w:t>
      </w:r>
    </w:p>
    <w:p>
      <w:pPr>
        <w:spacing w:after="0" w:line="174"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such limitations, restrictions and conditions upon any such Award as the Committee shall deem appropriate, including conditions (in addition to those contained in this Plan) (i) on the exercisability of all or any portion of a Stock Option,</w:t>
      </w:r>
    </w:p>
    <w:p>
      <w:pPr>
        <w:spacing w:after="0" w:line="2" w:lineRule="exact"/>
        <w:rPr>
          <w:rFonts w:ascii="Courier New" w:cs="Courier New" w:eastAsia="Courier New" w:hAnsi="Courier New"/>
          <w:sz w:val="15"/>
          <w:szCs w:val="15"/>
          <w:color w:val="auto"/>
        </w:rPr>
      </w:pPr>
    </w:p>
    <w:p>
      <w:pPr>
        <w:ind w:left="1627" w:right="2959" w:firstLine="9"/>
        <w:spacing w:after="0" w:line="246" w:lineRule="auto"/>
        <w:tabs>
          <w:tab w:leader="none" w:pos="2081"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177" w:lineRule="exact"/>
        <w:rPr>
          <w:rFonts w:ascii="Courier New" w:cs="Courier New" w:eastAsia="Courier New" w:hAnsi="Courier New"/>
          <w:sz w:val="15"/>
          <w:szCs w:val="15"/>
          <w:color w:val="auto"/>
        </w:rPr>
      </w:pPr>
    </w:p>
    <w:p>
      <w:pPr>
        <w:ind w:left="1627" w:hanging="536"/>
        <w:spacing w:after="0"/>
        <w:tabs>
          <w:tab w:leader="none" w:pos="16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prescribe the form of Agreement with respect to each Award;</w:t>
      </w:r>
    </w:p>
    <w:p>
      <w:pPr>
        <w:spacing w:after="0" w:line="179"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177" w:lineRule="exact"/>
        <w:rPr>
          <w:rFonts w:ascii="Courier New" w:cs="Courier New" w:eastAsia="Courier New" w:hAnsi="Courier New"/>
          <w:sz w:val="15"/>
          <w:szCs w:val="15"/>
          <w:color w:val="auto"/>
        </w:rPr>
      </w:pPr>
    </w:p>
    <w:p>
      <w:pPr>
        <w:ind w:left="1627" w:right="3039" w:hanging="536"/>
        <w:spacing w:after="0" w:line="246" w:lineRule="auto"/>
        <w:tabs>
          <w:tab w:leader="none" w:pos="16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182" w:lineRule="exact"/>
        <w:rPr>
          <w:rFonts w:ascii="Courier New" w:cs="Courier New" w:eastAsia="Courier New" w:hAnsi="Courier New"/>
          <w:sz w:val="15"/>
          <w:szCs w:val="15"/>
          <w:color w:val="auto"/>
        </w:rPr>
      </w:pPr>
    </w:p>
    <w:p>
      <w:pPr>
        <w:ind w:left="1627" w:right="3139" w:hanging="536"/>
        <w:spacing w:after="0" w:line="246" w:lineRule="auto"/>
        <w:tabs>
          <w:tab w:leader="none" w:pos="1627"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extent to which leaves of absence for governmental or military service, illness, temporary disability and the like shall not be deemed interruptions of continuous employment.</w:t>
      </w:r>
    </w:p>
    <w:p>
      <w:pPr>
        <w:spacing w:after="0" w:line="177"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468" w:right="1440" w:bottom="1440" w:gutter="0" w:footer="0" w:header="0"/>
        </w:sectPr>
      </w:pPr>
    </w:p>
    <w:bookmarkStart w:id="91" w:name="page92"/>
    <w:bookmarkEnd w:id="91"/>
    <w:p>
      <w:pPr>
        <w:ind w:right="3039" w:firstLine="545"/>
        <w:spacing w:after="0" w:line="246" w:lineRule="auto"/>
        <w:rPr>
          <w:sz w:val="20"/>
          <w:szCs w:val="20"/>
          <w:color w:val="auto"/>
        </w:rPr>
      </w:pPr>
      <w:r>
        <w:rPr>
          <w:rFonts w:ascii="Courier New" w:cs="Courier New" w:eastAsia="Courier New" w:hAnsi="Courier New"/>
          <w:sz w:val="15"/>
          <w:szCs w:val="15"/>
          <w:color w:val="auto"/>
        </w:rPr>
        <w:t>5.01 Eligibility.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A member of the Committee or any person who is expected to become a member within one year of any Award shall not be an Eligible Employee if his or her status as an Eligible Employee would prevent the Committee from being "disinterested" under Rule 16b-3 under the Securities Exchange Act of 1934.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182"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5.02 No Employment Rights.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 STOCK OPTIONS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6.01 Stock Options; General.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180"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6.02 Stock Option Holder's Rights as a Shareholder. The holder of a Stock Option shall not have any rights as a shareholder with respect to the shares covered by a Stock Option until such shares have been delivered to him or her.</w:t>
      </w:r>
    </w:p>
    <w:p>
      <w:pPr>
        <w:spacing w:after="0" w:line="174"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6.03 Option Price.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77"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6.04 Date Stock Option Granted.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178" w:lineRule="exact"/>
        <w:rPr>
          <w:sz w:val="20"/>
          <w:szCs w:val="20"/>
          <w:color w:val="auto"/>
        </w:rPr>
      </w:pPr>
    </w:p>
    <w:p>
      <w:pPr>
        <w:jc w:val="both"/>
        <w:ind w:right="3139" w:firstLine="545"/>
        <w:spacing w:after="0" w:line="247" w:lineRule="auto"/>
        <w:rPr>
          <w:sz w:val="20"/>
          <w:szCs w:val="20"/>
          <w:color w:val="auto"/>
        </w:rPr>
      </w:pPr>
      <w:r>
        <w:rPr>
          <w:rFonts w:ascii="Courier New" w:cs="Courier New" w:eastAsia="Courier New" w:hAnsi="Courier New"/>
          <w:sz w:val="15"/>
          <w:szCs w:val="15"/>
          <w:color w:val="auto"/>
        </w:rPr>
        <w:t>6.05 Exercise Period. The Committee shall have the power to set the time or times within which each Option shall be exercisable, and to accelerate the time or times of exercise; provided, however, that</w:t>
      </w:r>
    </w:p>
    <w:p>
      <w:pPr>
        <w:spacing w:after="0" w:line="174" w:lineRule="exact"/>
        <w:rPr>
          <w:sz w:val="20"/>
          <w:szCs w:val="20"/>
          <w:color w:val="auto"/>
        </w:rPr>
      </w:pPr>
    </w:p>
    <w:p>
      <w:pPr>
        <w:ind w:left="1620" w:right="3039" w:hanging="536"/>
        <w:spacing w:after="0" w:line="247" w:lineRule="auto"/>
        <w:tabs>
          <w:tab w:leader="none" w:pos="1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 Option granted under this Plan to any Person subject to the reporting requirements of Section 16(b) of the Securities and Exchange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8" w:right="1440" w:bottom="1440" w:gutter="0" w:footer="0" w:header="0"/>
        </w:sectPr>
      </w:pPr>
    </w:p>
    <w:bookmarkStart w:id="92" w:name="page93"/>
    <w:bookmarkEnd w:id="92"/>
    <w:p>
      <w:pPr>
        <w:ind w:left="1627" w:right="3219"/>
        <w:spacing w:after="0" w:line="247" w:lineRule="auto"/>
        <w:rPr>
          <w:sz w:val="20"/>
          <w:szCs w:val="20"/>
          <w:color w:val="auto"/>
        </w:rPr>
      </w:pPr>
      <w:r>
        <w:rPr>
          <w:rFonts w:ascii="Courier New" w:cs="Courier New" w:eastAsia="Courier New" w:hAnsi="Courier New"/>
          <w:sz w:val="15"/>
          <w:szCs w:val="15"/>
          <w:color w:val="auto"/>
        </w:rPr>
        <w:t>Act of 1934 may be exercised until at least six months from the later of (i) the date of grant or (ii) shareholder approval of the Plan, and</w:t>
      </w:r>
    </w:p>
    <w:p>
      <w:pPr>
        <w:spacing w:after="0" w:line="174" w:lineRule="exact"/>
        <w:rPr>
          <w:sz w:val="20"/>
          <w:szCs w:val="20"/>
          <w:color w:val="auto"/>
        </w:rPr>
      </w:pPr>
    </w:p>
    <w:p>
      <w:pPr>
        <w:ind w:left="1627" w:right="2959" w:hanging="536"/>
        <w:spacing w:after="0" w:line="246" w:lineRule="auto"/>
        <w:tabs>
          <w:tab w:leader="none" w:pos="162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78"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Subject to the foregoing, unless the Agreement with respect to a Stock Option expressly provides otherwise, a Stock Option shall be exercisable in accordance with the following schedule:</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Years After</w:t>
            </w:r>
          </w:p>
        </w:tc>
        <w:tc>
          <w:tcPr>
            <w:tcW w:w="2600" w:type="dxa"/>
            <w:vAlign w:val="bottom"/>
          </w:tcPr>
          <w:p>
            <w:pPr>
              <w:spacing w:after="0"/>
              <w:rPr>
                <w:sz w:val="14"/>
                <w:szCs w:val="14"/>
                <w:color w:val="auto"/>
              </w:rPr>
            </w:pPr>
          </w:p>
        </w:tc>
      </w:tr>
      <w:tr>
        <w:trPr>
          <w:trHeight w:val="175"/>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Date of Grant</w:t>
            </w:r>
          </w:p>
        </w:tc>
        <w:tc>
          <w:tcPr>
            <w:tcW w:w="2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Percentage of Shares</w:t>
            </w:r>
          </w:p>
        </w:tc>
      </w:tr>
      <w:tr>
        <w:trPr>
          <w:trHeight w:val="175"/>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Less than 1</w:t>
            </w:r>
          </w:p>
        </w:tc>
        <w:tc>
          <w:tcPr>
            <w:tcW w:w="2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r>
      <w:tr>
        <w:trPr>
          <w:trHeight w:val="350"/>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but less than 2</w:t>
            </w:r>
          </w:p>
        </w:tc>
        <w:tc>
          <w:tcPr>
            <w:tcW w:w="2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33-1/3%</w:t>
            </w:r>
          </w:p>
        </w:tc>
      </w:tr>
      <w:tr>
        <w:trPr>
          <w:trHeight w:val="350"/>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but less than 3</w:t>
            </w:r>
          </w:p>
        </w:tc>
        <w:tc>
          <w:tcPr>
            <w:tcW w:w="2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66-2/3%</w:t>
            </w:r>
          </w:p>
        </w:tc>
      </w:tr>
      <w:tr>
        <w:trPr>
          <w:trHeight w:val="350"/>
        </w:trPr>
        <w:tc>
          <w:tcPr>
            <w:tcW w:w="1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or more</w:t>
            </w:r>
          </w:p>
        </w:tc>
        <w:tc>
          <w:tcPr>
            <w:tcW w:w="26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100%</w:t>
            </w:r>
          </w:p>
        </w:tc>
      </w:tr>
    </w:tbl>
    <w:p>
      <w:pPr>
        <w:spacing w:after="0" w:line="354"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6.06 Method of Exercise.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 (b) by check, (c) with the approval of the Committee, or if the applicable Agreement so provides, by delivering shares of Corporation Stock ("Delivered Stock), or (d) with a combination of cash, check and Delivered Stock. For purposes of the foregoing, Delivered Stock shall be valued at its Fair Market Value determined as of the business day immediately preceding the date of exercise of the Stock Option. No Participant shall be under any obligation to exercise any Stock Option hereunder.</w:t>
      </w:r>
    </w:p>
    <w:p>
      <w:pPr>
        <w:spacing w:after="0" w:line="183" w:lineRule="exact"/>
        <w:rPr>
          <w:sz w:val="20"/>
          <w:szCs w:val="20"/>
          <w:color w:val="auto"/>
        </w:rPr>
      </w:pPr>
    </w:p>
    <w:p>
      <w:pPr>
        <w:ind w:left="7" w:right="2959" w:firstLine="545"/>
        <w:spacing w:after="0" w:line="246" w:lineRule="auto"/>
        <w:rPr>
          <w:sz w:val="20"/>
          <w:szCs w:val="20"/>
          <w:color w:val="auto"/>
        </w:rPr>
      </w:pPr>
      <w:r>
        <w:rPr>
          <w:rFonts w:ascii="Courier New" w:cs="Courier New" w:eastAsia="Courier New" w:hAnsi="Courier New"/>
          <w:sz w:val="15"/>
          <w:szCs w:val="15"/>
          <w:color w:val="auto"/>
        </w:rPr>
        <w:t>6.07 Dissolution or Liquidation.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178"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6.08 Special Rules for Incentive Stock Options. For so long as Section 422</w:t>
      </w:r>
    </w:p>
    <w:p>
      <w:pPr>
        <w:spacing w:after="0" w:line="5" w:lineRule="exact"/>
        <w:rPr>
          <w:sz w:val="20"/>
          <w:szCs w:val="20"/>
          <w:color w:val="auto"/>
        </w:rPr>
      </w:pPr>
    </w:p>
    <w:p>
      <w:pPr>
        <w:ind w:left="187" w:hanging="187"/>
        <w:spacing w:after="0"/>
        <w:tabs>
          <w:tab w:leader="none" w:pos="18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any successor provision) of the Code so provides:</w:t>
      </w:r>
    </w:p>
    <w:p>
      <w:pPr>
        <w:spacing w:after="0" w:line="179" w:lineRule="exact"/>
        <w:rPr>
          <w:rFonts w:ascii="Courier New" w:cs="Courier New" w:eastAsia="Courier New" w:hAnsi="Courier New"/>
          <w:sz w:val="15"/>
          <w:szCs w:val="15"/>
          <w:color w:val="auto"/>
        </w:rPr>
      </w:pPr>
    </w:p>
    <w:p>
      <w:pPr>
        <w:ind w:left="1627" w:right="2959" w:hanging="536"/>
        <w:spacing w:after="0" w:line="246" w:lineRule="auto"/>
        <w:tabs>
          <w:tab w:leader="none" w:pos="1627"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468" w:right="1440" w:bottom="1440" w:gutter="0" w:footer="0" w:header="0"/>
        </w:sectPr>
      </w:pPr>
    </w:p>
    <w:bookmarkStart w:id="93" w:name="page94"/>
    <w:bookmarkEnd w:id="93"/>
    <w:p>
      <w:pPr>
        <w:ind w:left="1620" w:right="2959" w:hanging="536"/>
        <w:spacing w:after="0" w:line="246" w:lineRule="auto"/>
        <w:tabs>
          <w:tab w:leader="none" w:pos="1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180" w:lineRule="exact"/>
        <w:rPr>
          <w:rFonts w:ascii="Courier New" w:cs="Courier New" w:eastAsia="Courier New" w:hAnsi="Courier New"/>
          <w:sz w:val="15"/>
          <w:szCs w:val="15"/>
          <w:color w:val="auto"/>
        </w:rPr>
      </w:pPr>
    </w:p>
    <w:p>
      <w:pPr>
        <w:ind w:left="1620" w:right="2959" w:hanging="536"/>
        <w:spacing w:after="0" w:line="246" w:lineRule="auto"/>
        <w:tabs>
          <w:tab w:leader="none" w:pos="1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VII. RESTRICTED STOCK</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7.01 Administration.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7.02 Certificates.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181" w:lineRule="exact"/>
        <w:rPr>
          <w:sz w:val="20"/>
          <w:szCs w:val="20"/>
          <w:color w:val="auto"/>
        </w:rPr>
      </w:pPr>
    </w:p>
    <w:p>
      <w:pPr>
        <w:ind w:left="540" w:right="2959"/>
        <w:spacing w:after="0" w:line="246" w:lineRule="auto"/>
        <w:rPr>
          <w:sz w:val="20"/>
          <w:szCs w:val="20"/>
          <w:color w:val="auto"/>
        </w:rPr>
      </w:pPr>
      <w:r>
        <w:rPr>
          <w:rFonts w:ascii="Courier New" w:cs="Courier New" w:eastAsia="Courier New" w:hAnsi="Courier New"/>
          <w:sz w:val="15"/>
          <w:szCs w:val="15"/>
          <w:color w:val="auto"/>
        </w:rPr>
        <w:t>"The transferability of this certificate and the shares of stock represented hereby are subject to the terms and conditions (including forfeiture) of the Brady Corporation 2003 Omnibus Incentive Stock Plan and a Restricted Stock Agreement. Copies of such Plan and Agreement are on file at the offices of the Brady Corporation."</w:t>
      </w:r>
    </w:p>
    <w:p>
      <w:pPr>
        <w:spacing w:after="0" w:line="178"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In addition each certificate in respect of shares of Restricted Stock may bear such legends and statements as the Committee may deem advisable to assure compliance with the federal and state laws and regulations.</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8" w:right="1440" w:bottom="1440" w:gutter="0" w:footer="0" w:header="0"/>
        </w:sectPr>
      </w:pPr>
    </w:p>
    <w:bookmarkStart w:id="94" w:name="page95"/>
    <w:bookmarkEnd w:id="94"/>
    <w:p>
      <w:pPr>
        <w:ind w:right="3039" w:firstLine="545"/>
        <w:spacing w:after="0" w:line="247" w:lineRule="auto"/>
        <w:rPr>
          <w:sz w:val="20"/>
          <w:szCs w:val="20"/>
          <w:color w:val="auto"/>
        </w:rPr>
      </w:pPr>
      <w:r>
        <w:rPr>
          <w:rFonts w:ascii="Courier New" w:cs="Courier New" w:eastAsia="Courier New" w:hAnsi="Courier New"/>
          <w:sz w:val="15"/>
          <w:szCs w:val="15"/>
          <w:color w:val="auto"/>
        </w:rPr>
        <w:t>7.03 Terms and Conditions. Shares of Restricted Stock shall be subject to the following terms and conditions:</w:t>
      </w:r>
    </w:p>
    <w:p>
      <w:pPr>
        <w:spacing w:after="0" w:line="175" w:lineRule="exact"/>
        <w:rPr>
          <w:sz w:val="20"/>
          <w:szCs w:val="20"/>
          <w:color w:val="auto"/>
        </w:rPr>
      </w:pPr>
    </w:p>
    <w:p>
      <w:pPr>
        <w:ind w:left="1620" w:right="2959" w:hanging="536"/>
        <w:spacing w:after="0" w:line="246" w:lineRule="auto"/>
        <w:tabs>
          <w:tab w:leader="none" w:pos="1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applicable restrictions lapse, the Participant shall not be permitted to sell, assign, transfer, exchange, pledge, hypothecate or otherwise dispose of or encumber shares of Restricted Stock.</w:t>
      </w:r>
    </w:p>
    <w:p>
      <w:pPr>
        <w:spacing w:after="0" w:line="177" w:lineRule="exact"/>
        <w:rPr>
          <w:rFonts w:ascii="Courier New" w:cs="Courier New" w:eastAsia="Courier New" w:hAnsi="Courier New"/>
          <w:sz w:val="15"/>
          <w:szCs w:val="15"/>
          <w:color w:val="auto"/>
        </w:rPr>
      </w:pPr>
    </w:p>
    <w:p>
      <w:pPr>
        <w:ind w:left="1620" w:right="3139" w:hanging="536"/>
        <w:spacing w:after="0" w:line="246" w:lineRule="auto"/>
        <w:tabs>
          <w:tab w:leader="none" w:pos="1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180" w:lineRule="exact"/>
        <w:rPr>
          <w:rFonts w:ascii="Courier New" w:cs="Courier New" w:eastAsia="Courier New" w:hAnsi="Courier New"/>
          <w:sz w:val="15"/>
          <w:szCs w:val="15"/>
          <w:color w:val="auto"/>
        </w:rPr>
      </w:pPr>
    </w:p>
    <w:p>
      <w:pPr>
        <w:ind w:left="1620" w:right="2959" w:hanging="536"/>
        <w:spacing w:after="0" w:line="246" w:lineRule="auto"/>
        <w:tabs>
          <w:tab w:leader="none" w:pos="1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177" w:lineRule="exact"/>
        <w:rPr>
          <w:rFonts w:ascii="Courier New" w:cs="Courier New" w:eastAsia="Courier New" w:hAnsi="Courier New"/>
          <w:sz w:val="15"/>
          <w:szCs w:val="15"/>
          <w:color w:val="auto"/>
        </w:rPr>
      </w:pPr>
    </w:p>
    <w:p>
      <w:pPr>
        <w:ind w:left="1620" w:right="2959" w:hanging="536"/>
        <w:spacing w:after="0" w:line="246" w:lineRule="auto"/>
        <w:tabs>
          <w:tab w:leader="none" w:pos="1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177" w:lineRule="exact"/>
        <w:rPr>
          <w:rFonts w:ascii="Courier New" w:cs="Courier New" w:eastAsia="Courier New" w:hAnsi="Courier New"/>
          <w:sz w:val="15"/>
          <w:szCs w:val="15"/>
          <w:color w:val="auto"/>
        </w:rPr>
      </w:pPr>
    </w:p>
    <w:p>
      <w:pPr>
        <w:ind w:left="1620" w:right="3419" w:hanging="536"/>
        <w:spacing w:after="0" w:line="247" w:lineRule="auto"/>
        <w:tabs>
          <w:tab w:leader="none" w:pos="1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when the applicable restrictions lapse, unlegended certificates for such shares shall be delivered to the Participant.</w:t>
      </w:r>
    </w:p>
    <w:p>
      <w:pPr>
        <w:spacing w:after="0" w:line="174" w:lineRule="exact"/>
        <w:rPr>
          <w:rFonts w:ascii="Courier New" w:cs="Courier New" w:eastAsia="Courier New" w:hAnsi="Courier New"/>
          <w:sz w:val="15"/>
          <w:szCs w:val="15"/>
          <w:color w:val="auto"/>
        </w:rPr>
      </w:pPr>
    </w:p>
    <w:p>
      <w:pPr>
        <w:ind w:left="1620" w:right="3039" w:hanging="536"/>
        <w:spacing w:after="0" w:line="247" w:lineRule="auto"/>
        <w:tabs>
          <w:tab w:leader="none" w:pos="1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Award shall be confirmed by, and be subject to the terms of, a Restricted Stock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VIII. RESTRICTED STOCK UNITS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8.01 Administration.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8.02 Form and Timing of Payment of Restricted Stock Units.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8"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IX. WITHHOLDING TAXES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9.01 General Rule.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185"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9.02 Special Rule for Insiders.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 GENERAL</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10.01 Nontransferability.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10.02 General Restriction.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8" w:right="1440" w:bottom="1440" w:gutter="0" w:footer="0" w:header="0"/>
        </w:sectPr>
      </w:pPr>
    </w:p>
    <w:bookmarkStart w:id="96" w:name="page97"/>
    <w:bookmarkEnd w:id="96"/>
    <w:p>
      <w:pPr>
        <w:ind w:right="3039"/>
        <w:spacing w:after="0" w:line="247" w:lineRule="auto"/>
        <w:rPr>
          <w:sz w:val="20"/>
          <w:szCs w:val="20"/>
          <w:color w:val="auto"/>
        </w:rPr>
      </w:pPr>
      <w:r>
        <w:rPr>
          <w:rFonts w:ascii="Courier New" w:cs="Courier New" w:eastAsia="Courier New" w:hAnsi="Courier New"/>
          <w:sz w:val="15"/>
          <w:szCs w:val="15"/>
          <w:color w:val="auto"/>
        </w:rPr>
        <w:t>rely on an opinion of its counsel as to whether any such listing, registration, qualification, consent or approval shall have been effected or obtained.</w:t>
      </w:r>
    </w:p>
    <w:p>
      <w:pPr>
        <w:spacing w:after="0" w:line="175"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10.03 Effect of Termination of Employment, Disability or Death.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178" w:lineRule="exact"/>
        <w:rPr>
          <w:sz w:val="20"/>
          <w:szCs w:val="20"/>
          <w:color w:val="auto"/>
        </w:rPr>
      </w:pPr>
    </w:p>
    <w:p>
      <w:pPr>
        <w:ind w:left="1620" w:right="2959" w:hanging="536"/>
        <w:spacing w:after="0" w:line="246" w:lineRule="auto"/>
        <w:tabs>
          <w:tab w:leader="none" w:pos="1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179" w:lineRule="exact"/>
        <w:rPr>
          <w:rFonts w:ascii="Courier New" w:cs="Courier New" w:eastAsia="Courier New" w:hAnsi="Courier New"/>
          <w:sz w:val="15"/>
          <w:szCs w:val="15"/>
          <w:color w:val="auto"/>
        </w:rPr>
      </w:pPr>
    </w:p>
    <w:p>
      <w:pPr>
        <w:ind w:left="1620" w:right="2959" w:hanging="536"/>
        <w:spacing w:after="0" w:line="246" w:lineRule="auto"/>
        <w:tabs>
          <w:tab w:leader="none" w:pos="1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180" w:lineRule="exact"/>
        <w:rPr>
          <w:rFonts w:ascii="Courier New" w:cs="Courier New" w:eastAsia="Courier New" w:hAnsi="Courier New"/>
          <w:sz w:val="15"/>
          <w:szCs w:val="15"/>
          <w:color w:val="auto"/>
        </w:rPr>
      </w:pPr>
    </w:p>
    <w:p>
      <w:pPr>
        <w:ind w:left="1620" w:right="2959" w:hanging="536"/>
        <w:spacing w:after="0" w:line="246" w:lineRule="auto"/>
        <w:tabs>
          <w:tab w:leader="none" w:pos="1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180" w:lineRule="exact"/>
        <w:rPr>
          <w:rFonts w:ascii="Courier New" w:cs="Courier New" w:eastAsia="Courier New" w:hAnsi="Courier New"/>
          <w:sz w:val="15"/>
          <w:szCs w:val="15"/>
          <w:color w:val="auto"/>
        </w:rPr>
      </w:pPr>
    </w:p>
    <w:p>
      <w:pPr>
        <w:ind w:left="1620" w:right="2959" w:hanging="536"/>
        <w:spacing w:after="0" w:line="246" w:lineRule="auto"/>
        <w:tabs>
          <w:tab w:leader="none" w:pos="1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and exercisable as of the date of such retirement may be exercised by the Participant at any time within one year after the date of retirement; and</w:t>
      </w:r>
    </w:p>
    <w:p>
      <w:pPr>
        <w:spacing w:after="0" w:line="179" w:lineRule="exact"/>
        <w:rPr>
          <w:rFonts w:ascii="Courier New" w:cs="Courier New" w:eastAsia="Courier New" w:hAnsi="Courier New"/>
          <w:sz w:val="15"/>
          <w:szCs w:val="15"/>
          <w:color w:val="auto"/>
        </w:rPr>
      </w:pPr>
    </w:p>
    <w:p>
      <w:pPr>
        <w:ind w:left="1620" w:right="3039" w:hanging="536"/>
        <w:spacing w:after="0" w:line="246" w:lineRule="auto"/>
        <w:tabs>
          <w:tab w:leader="none" w:pos="16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8" w:right="1440" w:bottom="1440" w:gutter="0" w:footer="0" w:header="0"/>
        </w:sectPr>
      </w:pPr>
    </w:p>
    <w:bookmarkStart w:id="97" w:name="page98"/>
    <w:bookmarkEnd w:id="97"/>
    <w:p>
      <w:pPr>
        <w:ind w:right="3219"/>
        <w:spacing w:after="0" w:line="246" w:lineRule="auto"/>
        <w:rPr>
          <w:sz w:val="20"/>
          <w:szCs w:val="20"/>
          <w:color w:val="auto"/>
        </w:rPr>
      </w:pPr>
      <w:r>
        <w:rPr>
          <w:rFonts w:ascii="Courier New" w:cs="Courier New" w:eastAsia="Courier New" w:hAnsi="Courier New"/>
          <w:sz w:val="15"/>
          <w:szCs w:val="15"/>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10.04 Merger, Consolidation or Reorganization.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shall terminate (such that any Restricted Stock shall become fully transferable) immediately prior to any such merger or consolidation in which the Corporation is not the surviving corporation. Notwithstanding the foregoing, in the case of then-unexercised Stock Options held by persons subject to the reporting requirements of Section 16(a) of the 1934 Act, the Committee may elect to cancel any then-unexercised Stock Option.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186"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10.05 Expiration and Termination of the Plan.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10.06 Amendments. The Board may from time to time amend, modify, suspend or terminate the Plan; provided, however, that no such action shall (a) 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179"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10.07 Wisconsin Law. Except as otherwise required by applicable federal laws, the Plan shall be governed by, and construed in accordance with, the laws of the State of Wisconsin.</w:t>
      </w:r>
    </w:p>
    <w:p>
      <w:pPr>
        <w:spacing w:after="0" w:line="17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10.08 Unfunded Plan.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179" w:lineRule="exact"/>
        <w:rPr>
          <w:sz w:val="20"/>
          <w:szCs w:val="20"/>
          <w:color w:val="auto"/>
        </w:rPr>
      </w:pPr>
    </w:p>
    <w:p>
      <w:pPr>
        <w:ind w:right="3499" w:firstLine="545"/>
        <w:spacing w:after="0" w:line="247" w:lineRule="auto"/>
        <w:rPr>
          <w:sz w:val="20"/>
          <w:szCs w:val="20"/>
          <w:color w:val="auto"/>
        </w:rPr>
      </w:pPr>
      <w:r>
        <w:rPr>
          <w:rFonts w:ascii="Courier New" w:cs="Courier New" w:eastAsia="Courier New" w:hAnsi="Courier New"/>
          <w:sz w:val="15"/>
          <w:szCs w:val="15"/>
          <w:color w:val="auto"/>
        </w:rPr>
        <w:t>10.09 Rules of Construction. Headings are given to the articles and sections of this Plan solely as a convenience to facilitate reference. The reference to any statute, regulation, or other</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8" w:right="1440" w:bottom="1440" w:gutter="0" w:footer="0" w:header="0"/>
        </w:sectPr>
      </w:pPr>
    </w:p>
    <w:bookmarkStart w:id="98" w:name="page99"/>
    <w:bookmarkEnd w:id="98"/>
    <w:p>
      <w:pPr>
        <w:ind w:right="2959"/>
        <w:spacing w:after="0" w:line="247" w:lineRule="auto"/>
        <w:rPr>
          <w:sz w:val="20"/>
          <w:szCs w:val="20"/>
          <w:color w:val="auto"/>
        </w:rPr>
      </w:pPr>
      <w:r>
        <w:rPr>
          <w:rFonts w:ascii="Courier New" w:cs="Courier New" w:eastAsia="Courier New" w:hAnsi="Courier New"/>
          <w:sz w:val="15"/>
          <w:szCs w:val="15"/>
          <w:color w:val="auto"/>
        </w:rPr>
        <w:t>provision of law shall be construed to refer to any amendment to or successor of such provision of law.</w:t>
      </w:r>
    </w:p>
    <w:p>
      <w:pPr>
        <w:spacing w:after="0" w:line="175" w:lineRule="exact"/>
        <w:rPr>
          <w:sz w:val="20"/>
          <w:szCs w:val="20"/>
          <w:color w:val="auto"/>
        </w:rPr>
      </w:pPr>
    </w:p>
    <w:p>
      <w:pPr>
        <w:jc w:val="both"/>
        <w:ind w:right="3219" w:firstLine="545"/>
        <w:spacing w:after="0" w:line="247" w:lineRule="auto"/>
        <w:rPr>
          <w:sz w:val="20"/>
          <w:szCs w:val="20"/>
          <w:color w:val="auto"/>
        </w:rPr>
      </w:pPr>
      <w:r>
        <w:rPr>
          <w:rFonts w:ascii="Courier New" w:cs="Courier New" w:eastAsia="Courier New" w:hAnsi="Courier New"/>
          <w:sz w:val="15"/>
          <w:szCs w:val="15"/>
          <w:color w:val="auto"/>
        </w:rPr>
        <w:t>10.10 Gender and Number. Except when otherwise required by the context, words in the masculine gender shall include the feminine, the singular shall include the plural, and the plural the singular.</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8" w:right="1440" w:bottom="1440" w:gutter="0" w:footer="0" w:header="0"/>
        </w:sectPr>
      </w:pPr>
    </w:p>
    <w:bookmarkStart w:id="99" w:name="page100"/>
    <w:bookmarkEnd w:id="99"/>
    <w:p>
      <w:pPr>
        <w:jc w:val="right"/>
        <w:ind w:right="2959"/>
        <w:spacing w:after="0"/>
        <w:rPr>
          <w:sz w:val="20"/>
          <w:szCs w:val="20"/>
          <w:color w:val="auto"/>
        </w:rPr>
      </w:pPr>
      <w:r>
        <w:rPr>
          <w:rFonts w:ascii="Courier New" w:cs="Courier New" w:eastAsia="Courier New" w:hAnsi="Courier New"/>
          <w:sz w:val="15"/>
          <w:szCs w:val="15"/>
          <w:color w:val="auto"/>
        </w:rPr>
        <w:t>EXHIBIT 10.30</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BRADY CORPORATION</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RESTRICTED STOCK AGREEMENT</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(JUNE 18, 2003)</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Brady Corporation (the "Corporation"), a Wisconsin corporation, hereby grants to David R. Hawke (the "Employee") a Restricted Stock Award (the "Award") with respect to 10,000 shares (the "Shares") of the authorized, but unissued, Class A Common Stock, $.01 par value, of the Corporation (the "Common Stock"), all in accordance with and subject to the following terms and conditions:</w:t>
      </w:r>
    </w:p>
    <w:p>
      <w:pPr>
        <w:spacing w:after="0" w:line="178" w:lineRule="exact"/>
        <w:rPr>
          <w:sz w:val="20"/>
          <w:szCs w:val="20"/>
          <w:color w:val="auto"/>
        </w:rPr>
      </w:pPr>
    </w:p>
    <w:p>
      <w:pPr>
        <w:ind w:left="7" w:right="3139" w:firstLine="811"/>
        <w:spacing w:after="0" w:line="246" w:lineRule="auto"/>
        <w:tabs>
          <w:tab w:leader="none" w:pos="109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The restrictions on the Shares shall lapse, and the Shares shall vest, on June 18, 2005 (the "Vesting Date"), provided that the Employee remains an employee of the Corporation (or a subsidiary or affiliate) during the entire period (the "Restriction Period).</w:t>
      </w:r>
    </w:p>
    <w:p>
      <w:pPr>
        <w:spacing w:after="0" w:line="177" w:lineRule="exact"/>
        <w:rPr>
          <w:rFonts w:ascii="Courier New" w:cs="Courier New" w:eastAsia="Courier New" w:hAnsi="Courier New"/>
          <w:sz w:val="15"/>
          <w:szCs w:val="15"/>
          <w:color w:val="auto"/>
        </w:rPr>
      </w:pPr>
    </w:p>
    <w:p>
      <w:pPr>
        <w:ind w:left="7" w:right="2959" w:firstLine="811"/>
        <w:spacing w:after="0" w:line="246" w:lineRule="auto"/>
        <w:tabs>
          <w:tab w:leader="none" w:pos="109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etc., During Restriction Period. A. In the event of the termination of the Employee's employment with the Corporation (and any subsidiary or affiliate) prior to the end of the Restriction Period due to death or disability, the Shares shall become unrestricted and fully vested.</w:t>
      </w:r>
    </w:p>
    <w:p>
      <w:pPr>
        <w:spacing w:after="0" w:line="177" w:lineRule="exact"/>
        <w:rPr>
          <w:sz w:val="20"/>
          <w:szCs w:val="20"/>
          <w:color w:val="auto"/>
        </w:rPr>
      </w:pPr>
    </w:p>
    <w:p>
      <w:pPr>
        <w:ind w:left="7" w:right="2959" w:firstLine="1091"/>
        <w:spacing w:after="0" w:line="246" w:lineRule="auto"/>
        <w:rPr>
          <w:sz w:val="20"/>
          <w:szCs w:val="20"/>
          <w:color w:val="auto"/>
        </w:rPr>
      </w:pPr>
      <w:r>
        <w:rPr>
          <w:rFonts w:ascii="Courier New" w:cs="Courier New" w:eastAsia="Courier New" w:hAnsi="Courier New"/>
          <w:sz w:val="15"/>
          <w:szCs w:val="15"/>
          <w:color w:val="auto"/>
        </w:rPr>
        <w:t>For purposes of this Agreement, "Disability" means that the Employee is disabled as a result of sickness or injury, such that he is unable to satisfactorily perform the material duties of his job, as determined by the Board of Directors, on the basis of medical evidence satisfactory to it.</w:t>
      </w:r>
    </w:p>
    <w:p>
      <w:pPr>
        <w:spacing w:after="0" w:line="177" w:lineRule="exact"/>
        <w:rPr>
          <w:sz w:val="20"/>
          <w:szCs w:val="20"/>
          <w:color w:val="auto"/>
        </w:rPr>
      </w:pPr>
    </w:p>
    <w:p>
      <w:pPr>
        <w:ind w:left="7" w:right="2959" w:firstLine="1091"/>
        <w:spacing w:after="0" w:line="246" w:lineRule="auto"/>
        <w:rPr>
          <w:sz w:val="20"/>
          <w:szCs w:val="20"/>
          <w:color w:val="auto"/>
        </w:rPr>
      </w:pPr>
      <w:r>
        <w:rPr>
          <w:rFonts w:ascii="Courier New" w:cs="Courier New" w:eastAsia="Courier New" w:hAnsi="Courier New"/>
          <w:sz w:val="15"/>
          <w:szCs w:val="15"/>
          <w:color w:val="auto"/>
        </w:rPr>
        <w:t>B. In the event of the termination of the Employee's employment with the Corporation (and any subsidiary or affiliate) prior to the end of the Restriction Period due to a change in control, the shares shall become unrestricted and fully vested.</w:t>
      </w:r>
    </w:p>
    <w:p>
      <w:pPr>
        <w:spacing w:after="0" w:line="177" w:lineRule="exact"/>
        <w:rPr>
          <w:sz w:val="20"/>
          <w:szCs w:val="20"/>
          <w:color w:val="auto"/>
        </w:rPr>
      </w:pPr>
    </w:p>
    <w:p>
      <w:pPr>
        <w:jc w:val="both"/>
        <w:ind w:left="7" w:right="2959" w:firstLine="1091"/>
        <w:spacing w:after="0" w:line="246" w:lineRule="auto"/>
        <w:rPr>
          <w:sz w:val="20"/>
          <w:szCs w:val="20"/>
          <w:color w:val="auto"/>
        </w:rPr>
      </w:pPr>
      <w:r>
        <w:rPr>
          <w:rFonts w:ascii="Courier New" w:cs="Courier New" w:eastAsia="Courier New" w:hAnsi="Courier New"/>
          <w:sz w:val="15"/>
          <w:szCs w:val="15"/>
          <w:color w:val="auto"/>
        </w:rPr>
        <w:t>For purposes of this Agreement, a "Change of Control" shall occur if any person or group of persons (as defined in Section 13(d)(3) of the Securities and Exchange Act of 1934) other than the members of the family of William H.</w:t>
      </w:r>
    </w:p>
    <w:p>
      <w:pPr>
        <w:spacing w:after="0" w:line="2"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Brady, Jr. and their descendants, or trusts for their benefit, collectively, directly or indirectly controls in excess of 50% of the voting common stock of the Corporation.</w:t>
      </w:r>
    </w:p>
    <w:p>
      <w:pPr>
        <w:spacing w:after="0" w:line="174" w:lineRule="exact"/>
        <w:rPr>
          <w:sz w:val="20"/>
          <w:szCs w:val="20"/>
          <w:color w:val="auto"/>
        </w:rPr>
      </w:pPr>
    </w:p>
    <w:p>
      <w:pPr>
        <w:ind w:left="7" w:right="2959" w:firstLine="1091"/>
        <w:spacing w:after="0" w:line="246" w:lineRule="auto"/>
        <w:rPr>
          <w:sz w:val="20"/>
          <w:szCs w:val="20"/>
          <w:color w:val="auto"/>
        </w:rPr>
      </w:pPr>
      <w:r>
        <w:rPr>
          <w:rFonts w:ascii="Courier New" w:cs="Courier New" w:eastAsia="Courier New" w:hAnsi="Courier New"/>
          <w:sz w:val="15"/>
          <w:szCs w:val="15"/>
          <w:color w:val="auto"/>
        </w:rPr>
        <w:t>For purposes of this Agreement, a termination due to Change of Control shall occur if within the 12 month period beginning with the date a Change of Control occurs (i) the Employee's employment with the Corporation is involuntarily terminated (other than by reason of death, disability or cause) or</w:t>
      </w:r>
    </w:p>
    <w:p>
      <w:pPr>
        <w:spacing w:after="0" w:line="2" w:lineRule="exact"/>
        <w:rPr>
          <w:sz w:val="20"/>
          <w:szCs w:val="20"/>
          <w:color w:val="auto"/>
        </w:rPr>
      </w:pPr>
    </w:p>
    <w:p>
      <w:pPr>
        <w:ind w:left="7" w:right="2959" w:hanging="7"/>
        <w:spacing w:after="0" w:line="246" w:lineRule="auto"/>
        <w:tabs>
          <w:tab w:leader="none" w:pos="46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Employee's employment with the Corporation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w:t>
      </w:r>
    </w:p>
    <w:p>
      <w:pPr>
        <w:sectPr>
          <w:pgSz w:w="11900" w:h="16838" w:orient="portrait"/>
          <w:cols w:equalWidth="0" w:num="1">
            <w:col w:w="10226"/>
          </w:cols>
          <w:pgMar w:left="233" w:top="316" w:right="1440" w:bottom="1440" w:gutter="0" w:footer="0" w:header="0"/>
        </w:sectPr>
      </w:pPr>
    </w:p>
    <w:bookmarkStart w:id="100" w:name="page101"/>
    <w:bookmarkEnd w:id="100"/>
    <w:p>
      <w:pPr>
        <w:ind w:right="2959"/>
        <w:spacing w:after="0" w:line="247" w:lineRule="auto"/>
        <w:rPr>
          <w:sz w:val="20"/>
          <w:szCs w:val="20"/>
          <w:color w:val="auto"/>
        </w:rPr>
      </w:pPr>
      <w:r>
        <w:rPr>
          <w:rFonts w:ascii="Courier New" w:cs="Courier New" w:eastAsia="Courier New" w:hAnsi="Courier New"/>
          <w:sz w:val="15"/>
          <w:szCs w:val="15"/>
          <w:color w:val="auto"/>
        </w:rPr>
        <w:t>more than 50 miles from the Employee's principal work location immediately prior to the date the Change of Control occurs.</w:t>
      </w:r>
    </w:p>
    <w:p>
      <w:pPr>
        <w:spacing w:after="0" w:line="175" w:lineRule="exact"/>
        <w:rPr>
          <w:sz w:val="20"/>
          <w:szCs w:val="20"/>
          <w:color w:val="auto"/>
        </w:rPr>
      </w:pPr>
    </w:p>
    <w:p>
      <w:pPr>
        <w:ind w:right="2959" w:firstLine="1091"/>
        <w:spacing w:after="0" w:line="246" w:lineRule="auto"/>
        <w:rPr>
          <w:sz w:val="20"/>
          <w:szCs w:val="20"/>
          <w:color w:val="auto"/>
        </w:rPr>
      </w:pPr>
      <w:r>
        <w:rPr>
          <w:rFonts w:ascii="Courier New" w:cs="Courier New" w:eastAsia="Courier New" w:hAnsi="Courier New"/>
          <w:sz w:val="15"/>
          <w:szCs w:val="15"/>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82" w:lineRule="exact"/>
        <w:rPr>
          <w:sz w:val="20"/>
          <w:szCs w:val="20"/>
          <w:color w:val="auto"/>
        </w:rPr>
      </w:pPr>
    </w:p>
    <w:p>
      <w:pPr>
        <w:ind w:right="3039" w:firstLine="1091"/>
        <w:spacing w:after="0" w:line="246" w:lineRule="auto"/>
        <w:rPr>
          <w:sz w:val="20"/>
          <w:szCs w:val="20"/>
          <w:color w:val="auto"/>
        </w:rPr>
      </w:pPr>
      <w:r>
        <w:rPr>
          <w:rFonts w:ascii="Courier New" w:cs="Courier New" w:eastAsia="Courier New" w:hAnsi="Courier New"/>
          <w:sz w:val="15"/>
          <w:szCs w:val="15"/>
          <w:color w:val="auto"/>
        </w:rPr>
        <w:t>C.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restrictions imposed on any then-Restricted Stock shall terminate (such that any Restricted Stock shall become fully transferable) immediately prior to any such event in which the Corporation is not the surviving corporation.</w:t>
      </w:r>
    </w:p>
    <w:p>
      <w:pPr>
        <w:spacing w:after="0" w:line="180" w:lineRule="exact"/>
        <w:rPr>
          <w:sz w:val="20"/>
          <w:szCs w:val="20"/>
          <w:color w:val="auto"/>
        </w:rPr>
      </w:pPr>
    </w:p>
    <w:p>
      <w:pPr>
        <w:ind w:right="2959" w:firstLine="1091"/>
        <w:spacing w:after="0" w:line="246" w:lineRule="auto"/>
        <w:rPr>
          <w:sz w:val="20"/>
          <w:szCs w:val="20"/>
          <w:color w:val="auto"/>
        </w:rPr>
      </w:pPr>
      <w:r>
        <w:rPr>
          <w:rFonts w:ascii="Courier New" w:cs="Courier New" w:eastAsia="Courier New" w:hAnsi="Courier New"/>
          <w:sz w:val="15"/>
          <w:szCs w:val="15"/>
          <w:color w:val="auto"/>
        </w:rPr>
        <w:t>D. If the lapsing of the restrictions, other than under paragraph 2.C., would result in disallowance of any portion of the Corporation's deduction therefore under Section 162(m) of the Internal Revenue Code, the restrictions shall lapse only as to those shares for which the amount is deductible, with the balance to lapse as soon as deductible by the Corporation. However, in such event, the Corporation shall pay the Employee on a quarterly basis an amount of interest based on the prime rate recomputed each quarter and the value as of each quarter of the shares as to which such restriction has not lapsed.</w:t>
      </w:r>
    </w:p>
    <w:p>
      <w:pPr>
        <w:spacing w:after="0" w:line="180" w:lineRule="exact"/>
        <w:rPr>
          <w:sz w:val="20"/>
          <w:szCs w:val="20"/>
          <w:color w:val="auto"/>
        </w:rPr>
      </w:pPr>
    </w:p>
    <w:p>
      <w:pPr>
        <w:jc w:val="both"/>
        <w:ind w:right="2959" w:firstLine="1091"/>
        <w:spacing w:after="0" w:line="247" w:lineRule="auto"/>
        <w:rPr>
          <w:sz w:val="20"/>
          <w:szCs w:val="20"/>
          <w:color w:val="auto"/>
        </w:rPr>
      </w:pPr>
      <w:r>
        <w:rPr>
          <w:rFonts w:ascii="Courier New" w:cs="Courier New" w:eastAsia="Courier New" w:hAnsi="Courier New"/>
          <w:sz w:val="15"/>
          <w:szCs w:val="15"/>
          <w:color w:val="auto"/>
        </w:rPr>
        <w:t>E. If the lapsing of the restrictions would result in any excise tax to the Employee as a result of Section 280(G) of the Code, the Corporation shall pay the Employee an amount equal to such excise tax.</w:t>
      </w:r>
    </w:p>
    <w:p>
      <w:pPr>
        <w:spacing w:after="0" w:line="174" w:lineRule="exact"/>
        <w:rPr>
          <w:sz w:val="20"/>
          <w:szCs w:val="20"/>
          <w:color w:val="auto"/>
        </w:rPr>
      </w:pPr>
    </w:p>
    <w:p>
      <w:pPr>
        <w:ind w:right="3219" w:firstLine="811"/>
        <w:spacing w:after="0" w:line="246" w:lineRule="auto"/>
        <w:tabs>
          <w:tab w:leader="none" w:pos="109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Rights. The Employee shall have the right to receive any cash dividends otherwise payable with respect to the Shares, as paid, and the Employee shall have all other rights as holder of such Shares, provided, however, the Corporation shall retain custody of all stock certificates representing shares as to which such restriction has not lapsed.</w:t>
      </w:r>
    </w:p>
    <w:p>
      <w:pPr>
        <w:spacing w:after="0" w:line="177" w:lineRule="exact"/>
        <w:rPr>
          <w:rFonts w:ascii="Courier New" w:cs="Courier New" w:eastAsia="Courier New" w:hAnsi="Courier New"/>
          <w:sz w:val="15"/>
          <w:szCs w:val="15"/>
          <w:color w:val="auto"/>
        </w:rPr>
      </w:pPr>
    </w:p>
    <w:p>
      <w:pPr>
        <w:ind w:right="3039" w:firstLine="811"/>
        <w:spacing w:after="0" w:line="246" w:lineRule="auto"/>
        <w:tabs>
          <w:tab w:leader="none" w:pos="109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This Award and the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Shares shall be forfeited.</w:t>
      </w:r>
    </w:p>
    <w:p>
      <w:pPr>
        <w:spacing w:after="0" w:line="178" w:lineRule="exact"/>
        <w:rPr>
          <w:rFonts w:ascii="Courier New" w:cs="Courier New" w:eastAsia="Courier New" w:hAnsi="Courier New"/>
          <w:sz w:val="15"/>
          <w:szCs w:val="15"/>
          <w:color w:val="auto"/>
        </w:rPr>
      </w:pPr>
    </w:p>
    <w:p>
      <w:pPr>
        <w:ind w:right="2959" w:firstLine="811"/>
        <w:spacing w:after="0" w:line="246" w:lineRule="auto"/>
        <w:tabs>
          <w:tab w:leader="none" w:pos="109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Corporation may require payment of or withhold any tax which it believes is payable as a result of the Shares becoming unrestricted and fully vested, and the Corporation may defer making delivery with respect to Shares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Corporation may adopt from time to time, to have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101" w:name="page102"/>
    <w:bookmarkEnd w:id="101"/>
    <w:p>
      <w:pPr>
        <w:ind w:right="3139"/>
        <w:spacing w:after="0" w:line="247" w:lineRule="auto"/>
        <w:rPr>
          <w:sz w:val="20"/>
          <w:szCs w:val="20"/>
          <w:color w:val="auto"/>
        </w:rPr>
      </w:pPr>
      <w:r>
        <w:rPr>
          <w:rFonts w:ascii="Courier New" w:cs="Courier New" w:eastAsia="Courier New" w:hAnsi="Courier New"/>
          <w:sz w:val="15"/>
          <w:szCs w:val="15"/>
          <w:color w:val="auto"/>
        </w:rPr>
        <w:t>the Corporation withhold that number of Shares (valued at Fair Market Value on the date of vesting and rounded upward) required to settle such withholding taxes.</w:t>
      </w:r>
    </w:p>
    <w:p>
      <w:pPr>
        <w:spacing w:after="0" w:line="174" w:lineRule="exact"/>
        <w:rPr>
          <w:sz w:val="20"/>
          <w:szCs w:val="20"/>
          <w:color w:val="auto"/>
        </w:rPr>
      </w:pPr>
    </w:p>
    <w:p>
      <w:pPr>
        <w:ind w:right="2959" w:firstLine="811"/>
        <w:spacing w:after="0" w:line="246" w:lineRule="auto"/>
        <w:tabs>
          <w:tab w:leader="none" w:pos="109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If any of the Shares shall vest upon the death of the Employee, they shall be registered in the name of the estate of the Employee unless the Corporation shall have theretofore received in writing a beneficiary designation, in which event they shall be registered in the name of the designated beneficiary.</w:t>
      </w:r>
    </w:p>
    <w:p>
      <w:pPr>
        <w:spacing w:after="0" w:line="177" w:lineRule="exact"/>
        <w:rPr>
          <w:rFonts w:ascii="Courier New" w:cs="Courier New" w:eastAsia="Courier New" w:hAnsi="Courier New"/>
          <w:sz w:val="15"/>
          <w:szCs w:val="15"/>
          <w:color w:val="auto"/>
        </w:rPr>
      </w:pPr>
    </w:p>
    <w:p>
      <w:pPr>
        <w:ind w:right="3039" w:firstLine="811"/>
        <w:spacing w:after="0" w:line="246" w:lineRule="auto"/>
        <w:tabs>
          <w:tab w:leader="none" w:pos="109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Shares. 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78"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IN WITNESS WHEREOF, this Restricted Stock Agreement has been duly executed as of June 18, 2003.</w:t>
      </w:r>
    </w:p>
    <w:p>
      <w:pPr>
        <w:spacing w:after="0" w:line="1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BRADY CORPORATION</w:t>
      </w:r>
    </w:p>
    <w:p>
      <w:pPr>
        <w:spacing w:after="0" w:line="180" w:lineRule="exact"/>
        <w:rPr>
          <w:sz w:val="20"/>
          <w:szCs w:val="20"/>
          <w:color w:val="auto"/>
        </w:rPr>
      </w:pPr>
    </w:p>
    <w:p>
      <w:pPr>
        <w:ind w:left="3000"/>
        <w:spacing w:after="0"/>
        <w:tabs>
          <w:tab w:leader="none" w:pos="37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Frank Jaehnert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Frank Jaehnert, President</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Attest: /s/ Conrad G. Goodkind</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Conrad G. Goodkind, Secretary</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102" w:name="page103"/>
    <w:bookmarkEnd w:id="102"/>
    <w:p>
      <w:pPr>
        <w:jc w:val="right"/>
        <w:ind w:right="2959"/>
        <w:spacing w:after="0"/>
        <w:rPr>
          <w:sz w:val="20"/>
          <w:szCs w:val="20"/>
          <w:color w:val="auto"/>
        </w:rPr>
      </w:pPr>
      <w:r>
        <w:rPr>
          <w:rFonts w:ascii="Courier New" w:cs="Courier New" w:eastAsia="Courier New" w:hAnsi="Courier New"/>
          <w:sz w:val="15"/>
          <w:szCs w:val="15"/>
          <w:color w:val="auto"/>
        </w:rPr>
        <w:t>EXHIBIT 10.31</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BRADY CORPORATION</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RESTRICTED STOCK AGREEMENT</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(JUNE 18, 2003)</w:t>
      </w:r>
    </w:p>
    <w:p>
      <w:pPr>
        <w:spacing w:after="0" w:line="200" w:lineRule="exact"/>
        <w:rPr>
          <w:sz w:val="20"/>
          <w:szCs w:val="20"/>
          <w:color w:val="auto"/>
        </w:rPr>
      </w:pPr>
    </w:p>
    <w:p>
      <w:pPr>
        <w:spacing w:after="0" w:line="329" w:lineRule="exact"/>
        <w:rPr>
          <w:sz w:val="20"/>
          <w:szCs w:val="20"/>
          <w:color w:val="auto"/>
        </w:rPr>
      </w:pPr>
    </w:p>
    <w:p>
      <w:pPr>
        <w:ind w:left="7" w:right="3039" w:firstLine="545"/>
        <w:spacing w:after="0" w:line="246" w:lineRule="auto"/>
        <w:rPr>
          <w:sz w:val="20"/>
          <w:szCs w:val="20"/>
          <w:color w:val="auto"/>
        </w:rPr>
      </w:pPr>
      <w:r>
        <w:rPr>
          <w:rFonts w:ascii="Courier New" w:cs="Courier New" w:eastAsia="Courier New" w:hAnsi="Courier New"/>
          <w:sz w:val="15"/>
          <w:szCs w:val="15"/>
          <w:color w:val="auto"/>
        </w:rPr>
        <w:t>Brady Corporation (the "Corporation"), a Wisconsin corporation, hereby grants to Michael O. Oliver (the "Employee") a Restricted Stock Award (the "Award") with respect to 10,000 shares (the "Shares") of the authorized, but unissued, Class A Common Stock, $.01 par value, of the Corporation (the "Common Stock"), all in accordance with and subject to the following terms and conditions:</w:t>
      </w:r>
    </w:p>
    <w:p>
      <w:pPr>
        <w:spacing w:after="0" w:line="178" w:lineRule="exact"/>
        <w:rPr>
          <w:sz w:val="20"/>
          <w:szCs w:val="20"/>
          <w:color w:val="auto"/>
        </w:rPr>
      </w:pPr>
    </w:p>
    <w:p>
      <w:pPr>
        <w:ind w:left="7" w:right="3139" w:firstLine="538"/>
        <w:spacing w:after="0" w:line="246" w:lineRule="auto"/>
        <w:tabs>
          <w:tab w:leader="none" w:pos="82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The restrictions on the Shares shall lapse, and the Shares shall vest, on June 18, 2005 (the "Vesting Date"), provided that the Employee remains an employee of the Corporation (or a subsidiary or affiliate) during the entire period (the "Restriction Period).</w:t>
      </w:r>
    </w:p>
    <w:p>
      <w:pPr>
        <w:spacing w:after="0" w:line="177" w:lineRule="exact"/>
        <w:rPr>
          <w:rFonts w:ascii="Courier New" w:cs="Courier New" w:eastAsia="Courier New" w:hAnsi="Courier New"/>
          <w:sz w:val="15"/>
          <w:szCs w:val="15"/>
          <w:color w:val="auto"/>
        </w:rPr>
      </w:pPr>
    </w:p>
    <w:p>
      <w:pPr>
        <w:ind w:left="7" w:right="3039" w:firstLine="538"/>
        <w:spacing w:after="0" w:line="246" w:lineRule="auto"/>
        <w:tabs>
          <w:tab w:leader="none" w:pos="82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etc., During Restriction Period. A. In the event of the termination of the Employee's employment with the Corporation (and any subsidiary or affiliate) prior to the end of the Restriction Period due to death or disability, the Shares shall become unrestricted and fully vested.</w:t>
      </w:r>
    </w:p>
    <w:p>
      <w:pPr>
        <w:spacing w:after="0" w:line="177" w:lineRule="exact"/>
        <w:rPr>
          <w:sz w:val="20"/>
          <w:szCs w:val="20"/>
          <w:color w:val="auto"/>
        </w:rPr>
      </w:pPr>
    </w:p>
    <w:p>
      <w:pPr>
        <w:ind w:left="7" w:right="2959" w:firstLine="1091"/>
        <w:spacing w:after="0" w:line="246" w:lineRule="auto"/>
        <w:rPr>
          <w:sz w:val="20"/>
          <w:szCs w:val="20"/>
          <w:color w:val="auto"/>
        </w:rPr>
      </w:pPr>
      <w:r>
        <w:rPr>
          <w:rFonts w:ascii="Courier New" w:cs="Courier New" w:eastAsia="Courier New" w:hAnsi="Courier New"/>
          <w:sz w:val="15"/>
          <w:szCs w:val="15"/>
          <w:color w:val="auto"/>
        </w:rPr>
        <w:t>For purposes of this Agreement, "Disability" means that the Employee is disabled as a result of sickness or injury, such that he is unable to satisfactorily perform the material duties of his job, as determined by the Board of Directors, on the basis of medical evidence satisfactory to it.</w:t>
      </w:r>
    </w:p>
    <w:p>
      <w:pPr>
        <w:spacing w:after="0" w:line="177" w:lineRule="exact"/>
        <w:rPr>
          <w:sz w:val="20"/>
          <w:szCs w:val="20"/>
          <w:color w:val="auto"/>
        </w:rPr>
      </w:pPr>
    </w:p>
    <w:p>
      <w:pPr>
        <w:ind w:left="7" w:right="2959" w:firstLine="1091"/>
        <w:spacing w:after="0" w:line="246" w:lineRule="auto"/>
        <w:rPr>
          <w:sz w:val="20"/>
          <w:szCs w:val="20"/>
          <w:color w:val="auto"/>
        </w:rPr>
      </w:pPr>
      <w:r>
        <w:rPr>
          <w:rFonts w:ascii="Courier New" w:cs="Courier New" w:eastAsia="Courier New" w:hAnsi="Courier New"/>
          <w:sz w:val="15"/>
          <w:szCs w:val="15"/>
          <w:color w:val="auto"/>
        </w:rPr>
        <w:t>B. In the event of the termination of the Employee's employment with the Corporation (and any subsidiary or affiliate) prior to the end of the Restriction Period due to a change in control, the shares shall become unrestricted and fully vested.</w:t>
      </w:r>
    </w:p>
    <w:p>
      <w:pPr>
        <w:spacing w:after="0" w:line="177" w:lineRule="exact"/>
        <w:rPr>
          <w:sz w:val="20"/>
          <w:szCs w:val="20"/>
          <w:color w:val="auto"/>
        </w:rPr>
      </w:pPr>
    </w:p>
    <w:p>
      <w:pPr>
        <w:jc w:val="both"/>
        <w:ind w:left="7" w:right="2959" w:firstLine="1091"/>
        <w:spacing w:after="0" w:line="246" w:lineRule="auto"/>
        <w:rPr>
          <w:sz w:val="20"/>
          <w:szCs w:val="20"/>
          <w:color w:val="auto"/>
        </w:rPr>
      </w:pPr>
      <w:r>
        <w:rPr>
          <w:rFonts w:ascii="Courier New" w:cs="Courier New" w:eastAsia="Courier New" w:hAnsi="Courier New"/>
          <w:sz w:val="15"/>
          <w:szCs w:val="15"/>
          <w:color w:val="auto"/>
        </w:rPr>
        <w:t>For purposes of this Agreement, a "Change of Control" shall occur if any person or group of persons (as defined in Section 13(d)(3) of the Securities and Exchange Act of 1934) other than the members of the family of William H.</w:t>
      </w:r>
    </w:p>
    <w:p>
      <w:pPr>
        <w:spacing w:after="0" w:line="2"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Brady, Jr. and their descendants, or trusts for their benefit, collectively, directly or indirectly controls in excess of 50% of the voting common stock of the Corporation.</w:t>
      </w:r>
    </w:p>
    <w:p>
      <w:pPr>
        <w:spacing w:after="0" w:line="174" w:lineRule="exact"/>
        <w:rPr>
          <w:sz w:val="20"/>
          <w:szCs w:val="20"/>
          <w:color w:val="auto"/>
        </w:rPr>
      </w:pPr>
    </w:p>
    <w:p>
      <w:pPr>
        <w:ind w:left="7" w:right="2959" w:firstLine="1091"/>
        <w:spacing w:after="0" w:line="246" w:lineRule="auto"/>
        <w:rPr>
          <w:sz w:val="20"/>
          <w:szCs w:val="20"/>
          <w:color w:val="auto"/>
        </w:rPr>
      </w:pPr>
      <w:r>
        <w:rPr>
          <w:rFonts w:ascii="Courier New" w:cs="Courier New" w:eastAsia="Courier New" w:hAnsi="Courier New"/>
          <w:sz w:val="15"/>
          <w:szCs w:val="15"/>
          <w:color w:val="auto"/>
        </w:rPr>
        <w:t>For purposes of this Agreement, a termination due to Change of Control shall occur if within the 12 month period beginning with the date a Change of Control occurs (i) the Employee's employment with the Corporation is involuntarily terminated (other than by reason of death, disability or cause) or</w:t>
      </w:r>
    </w:p>
    <w:p>
      <w:pPr>
        <w:spacing w:after="0" w:line="2" w:lineRule="exact"/>
        <w:rPr>
          <w:sz w:val="20"/>
          <w:szCs w:val="20"/>
          <w:color w:val="auto"/>
        </w:rPr>
      </w:pPr>
    </w:p>
    <w:p>
      <w:pPr>
        <w:ind w:left="7" w:right="2959" w:hanging="7"/>
        <w:spacing w:after="0" w:line="246" w:lineRule="auto"/>
        <w:tabs>
          <w:tab w:leader="none" w:pos="46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Employee's employment with the Corporation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w:t>
      </w:r>
    </w:p>
    <w:p>
      <w:pPr>
        <w:sectPr>
          <w:pgSz w:w="11900" w:h="16838" w:orient="portrait"/>
          <w:cols w:equalWidth="0" w:num="1">
            <w:col w:w="10226"/>
          </w:cols>
          <w:pgMar w:left="233" w:top="841" w:right="1440" w:bottom="1440" w:gutter="0" w:footer="0" w:header="0"/>
        </w:sectPr>
      </w:pPr>
    </w:p>
    <w:bookmarkStart w:id="103" w:name="page104"/>
    <w:bookmarkEnd w:id="103"/>
    <w:p>
      <w:pPr>
        <w:ind w:right="2959"/>
        <w:spacing w:after="0" w:line="247" w:lineRule="auto"/>
        <w:rPr>
          <w:sz w:val="20"/>
          <w:szCs w:val="20"/>
          <w:color w:val="auto"/>
        </w:rPr>
      </w:pPr>
      <w:r>
        <w:rPr>
          <w:rFonts w:ascii="Courier New" w:cs="Courier New" w:eastAsia="Courier New" w:hAnsi="Courier New"/>
          <w:sz w:val="15"/>
          <w:szCs w:val="15"/>
          <w:color w:val="auto"/>
        </w:rPr>
        <w:t>more than 50 miles from the Employee's principal work location immediately prior to the date the Change of Control occurs.</w:t>
      </w:r>
    </w:p>
    <w:p>
      <w:pPr>
        <w:spacing w:after="0" w:line="175" w:lineRule="exact"/>
        <w:rPr>
          <w:sz w:val="20"/>
          <w:szCs w:val="20"/>
          <w:color w:val="auto"/>
        </w:rPr>
      </w:pPr>
    </w:p>
    <w:p>
      <w:pPr>
        <w:ind w:right="2959" w:firstLine="1091"/>
        <w:spacing w:after="0" w:line="246" w:lineRule="auto"/>
        <w:rPr>
          <w:sz w:val="20"/>
          <w:szCs w:val="20"/>
          <w:color w:val="auto"/>
        </w:rPr>
      </w:pPr>
      <w:r>
        <w:rPr>
          <w:rFonts w:ascii="Courier New" w:cs="Courier New" w:eastAsia="Courier New" w:hAnsi="Courier New"/>
          <w:sz w:val="15"/>
          <w:szCs w:val="15"/>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82" w:lineRule="exact"/>
        <w:rPr>
          <w:sz w:val="20"/>
          <w:szCs w:val="20"/>
          <w:color w:val="auto"/>
        </w:rPr>
      </w:pPr>
    </w:p>
    <w:p>
      <w:pPr>
        <w:ind w:right="3039" w:firstLine="1091"/>
        <w:spacing w:after="0" w:line="246" w:lineRule="auto"/>
        <w:rPr>
          <w:sz w:val="20"/>
          <w:szCs w:val="20"/>
          <w:color w:val="auto"/>
        </w:rPr>
      </w:pPr>
      <w:r>
        <w:rPr>
          <w:rFonts w:ascii="Courier New" w:cs="Courier New" w:eastAsia="Courier New" w:hAnsi="Courier New"/>
          <w:sz w:val="15"/>
          <w:szCs w:val="15"/>
          <w:color w:val="auto"/>
        </w:rPr>
        <w:t>C.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restrictions imposed on any then-Restricted Stock shall terminate (such that any Restricted Stock shall become fully transferable) immediately prior to any such event in which the Corporation is not the surviving corporation.</w:t>
      </w:r>
    </w:p>
    <w:p>
      <w:pPr>
        <w:spacing w:after="0" w:line="180" w:lineRule="exact"/>
        <w:rPr>
          <w:sz w:val="20"/>
          <w:szCs w:val="20"/>
          <w:color w:val="auto"/>
        </w:rPr>
      </w:pPr>
    </w:p>
    <w:p>
      <w:pPr>
        <w:ind w:right="2959" w:firstLine="1091"/>
        <w:spacing w:after="0" w:line="246" w:lineRule="auto"/>
        <w:rPr>
          <w:sz w:val="20"/>
          <w:szCs w:val="20"/>
          <w:color w:val="auto"/>
        </w:rPr>
      </w:pPr>
      <w:r>
        <w:rPr>
          <w:rFonts w:ascii="Courier New" w:cs="Courier New" w:eastAsia="Courier New" w:hAnsi="Courier New"/>
          <w:sz w:val="15"/>
          <w:szCs w:val="15"/>
          <w:color w:val="auto"/>
        </w:rPr>
        <w:t>D. If the lapsing of the restrictions, other than under paragraph 2.C., would result in disallowance of any portion of the Corporation's deduction therefore under Section 162(m) of the Internal Revenue Code, the restrictions shall lapse only as to those shares for which the amount is deductible, with the balance to lapse as soon as deductible by the Corporation. However, in such event, the Corporation shall pay the Employee on a quarterly basis an amount of interest based on the prime rate recomputed each quarter and the value as of each quarter of the shares as to which such restriction has not lapsed.</w:t>
      </w:r>
    </w:p>
    <w:p>
      <w:pPr>
        <w:spacing w:after="0" w:line="180" w:lineRule="exact"/>
        <w:rPr>
          <w:sz w:val="20"/>
          <w:szCs w:val="20"/>
          <w:color w:val="auto"/>
        </w:rPr>
      </w:pPr>
    </w:p>
    <w:p>
      <w:pPr>
        <w:jc w:val="both"/>
        <w:ind w:right="2959" w:firstLine="1091"/>
        <w:spacing w:after="0" w:line="247" w:lineRule="auto"/>
        <w:rPr>
          <w:sz w:val="20"/>
          <w:szCs w:val="20"/>
          <w:color w:val="auto"/>
        </w:rPr>
      </w:pPr>
      <w:r>
        <w:rPr>
          <w:rFonts w:ascii="Courier New" w:cs="Courier New" w:eastAsia="Courier New" w:hAnsi="Courier New"/>
          <w:sz w:val="15"/>
          <w:szCs w:val="15"/>
          <w:color w:val="auto"/>
        </w:rPr>
        <w:t>E. If the lapsing of the restrictions would result in any excise tax to the Employee as a result of Section 280(G) of the Code, the Corporation shall pay the Employee an amount equal to such excise tax.</w:t>
      </w:r>
    </w:p>
    <w:p>
      <w:pPr>
        <w:spacing w:after="0" w:line="174" w:lineRule="exact"/>
        <w:rPr>
          <w:sz w:val="20"/>
          <w:szCs w:val="20"/>
          <w:color w:val="auto"/>
        </w:rPr>
      </w:pPr>
    </w:p>
    <w:p>
      <w:pPr>
        <w:ind w:right="3039" w:firstLine="538"/>
        <w:spacing w:after="0" w:line="246" w:lineRule="auto"/>
        <w:tabs>
          <w:tab w:leader="none" w:pos="8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Rights. The Employee shall have the right to receive any cash dividends otherwise payable with respect to the Shares, as paid, and the Employee shall have all other rights as holder of such Shares, provided, however, the Corporation shall retain custody of all stock certificates representing shares as to which such restriction has not lapsed.</w:t>
      </w:r>
    </w:p>
    <w:p>
      <w:pPr>
        <w:spacing w:after="0" w:line="177" w:lineRule="exact"/>
        <w:rPr>
          <w:rFonts w:ascii="Courier New" w:cs="Courier New" w:eastAsia="Courier New" w:hAnsi="Courier New"/>
          <w:sz w:val="15"/>
          <w:szCs w:val="15"/>
          <w:color w:val="auto"/>
        </w:rPr>
      </w:pPr>
    </w:p>
    <w:p>
      <w:pPr>
        <w:ind w:right="3039" w:firstLine="538"/>
        <w:spacing w:after="0" w:line="246" w:lineRule="auto"/>
        <w:tabs>
          <w:tab w:leader="none" w:pos="8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This Award and the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Shares shall be forfeited.</w:t>
      </w:r>
    </w:p>
    <w:p>
      <w:pPr>
        <w:spacing w:after="0" w:line="178" w:lineRule="exact"/>
        <w:rPr>
          <w:rFonts w:ascii="Courier New" w:cs="Courier New" w:eastAsia="Courier New" w:hAnsi="Courier New"/>
          <w:sz w:val="15"/>
          <w:szCs w:val="15"/>
          <w:color w:val="auto"/>
        </w:rPr>
      </w:pPr>
    </w:p>
    <w:p>
      <w:pPr>
        <w:ind w:right="2959" w:firstLine="538"/>
        <w:spacing w:after="0" w:line="246" w:lineRule="auto"/>
        <w:tabs>
          <w:tab w:leader="none" w:pos="8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Corporation may require payment of or withhold any tax which it believes is payable as a result of the Shares becoming unrestricted and fully vested, and the Corporation may defer making delivery with respect to Shares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Corporation may adopt from time to time, to have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8" w:right="1440" w:bottom="1440" w:gutter="0" w:footer="0" w:header="0"/>
        </w:sectPr>
      </w:pPr>
    </w:p>
    <w:bookmarkStart w:id="104" w:name="page105"/>
    <w:bookmarkEnd w:id="104"/>
    <w:p>
      <w:pPr>
        <w:ind w:right="3139"/>
        <w:spacing w:after="0" w:line="247" w:lineRule="auto"/>
        <w:rPr>
          <w:sz w:val="20"/>
          <w:szCs w:val="20"/>
          <w:color w:val="auto"/>
        </w:rPr>
      </w:pPr>
      <w:r>
        <w:rPr>
          <w:rFonts w:ascii="Courier New" w:cs="Courier New" w:eastAsia="Courier New" w:hAnsi="Courier New"/>
          <w:sz w:val="15"/>
          <w:szCs w:val="15"/>
          <w:color w:val="auto"/>
        </w:rPr>
        <w:t>the Corporation withhold that number of Shares (valued at Fair Market Value on the date of vesting and rounded upward) required to settle such withholding taxes.</w:t>
      </w:r>
    </w:p>
    <w:p>
      <w:pPr>
        <w:spacing w:after="0" w:line="174" w:lineRule="exact"/>
        <w:rPr>
          <w:sz w:val="20"/>
          <w:szCs w:val="20"/>
          <w:color w:val="auto"/>
        </w:rPr>
      </w:pPr>
    </w:p>
    <w:p>
      <w:pPr>
        <w:ind w:right="2959" w:firstLine="538"/>
        <w:spacing w:after="0" w:line="246" w:lineRule="auto"/>
        <w:tabs>
          <w:tab w:leader="none" w:pos="81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Employee. If any of the Shares shall vest upon the death of the Employee, they shall be registered in the name of the estate of the Employee unless the Corporation shall have theretofore received in writing a beneficiary designation, in which event they shall be registered in the name of the designated beneficiary.</w:t>
      </w:r>
    </w:p>
    <w:p>
      <w:pPr>
        <w:spacing w:after="0" w:line="177" w:lineRule="exact"/>
        <w:rPr>
          <w:rFonts w:ascii="Courier New" w:cs="Courier New" w:eastAsia="Courier New" w:hAnsi="Courier New"/>
          <w:sz w:val="15"/>
          <w:szCs w:val="15"/>
          <w:color w:val="auto"/>
        </w:rPr>
      </w:pPr>
    </w:p>
    <w:p>
      <w:pPr>
        <w:ind w:right="3039" w:firstLine="538"/>
        <w:spacing w:after="0" w:line="246" w:lineRule="auto"/>
        <w:tabs>
          <w:tab w:leader="none" w:pos="81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Shares. 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78" w:lineRule="exact"/>
        <w:rPr>
          <w:sz w:val="20"/>
          <w:szCs w:val="20"/>
          <w:color w:val="auto"/>
        </w:rPr>
      </w:pPr>
    </w:p>
    <w:p>
      <w:pPr>
        <w:ind w:right="2959" w:firstLine="545"/>
        <w:spacing w:after="0" w:line="247" w:lineRule="auto"/>
        <w:rPr>
          <w:sz w:val="20"/>
          <w:szCs w:val="20"/>
          <w:color w:val="auto"/>
        </w:rPr>
      </w:pPr>
      <w:r>
        <w:rPr>
          <w:rFonts w:ascii="Courier New" w:cs="Courier New" w:eastAsia="Courier New" w:hAnsi="Courier New"/>
          <w:sz w:val="15"/>
          <w:szCs w:val="15"/>
          <w:color w:val="auto"/>
        </w:rPr>
        <w:t>IN WITNESS WHEREOF, this Restricted Stock Agreement has been duly executed as of June 18, 2003.</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BRADY CORPORATION</w:t>
      </w:r>
    </w:p>
    <w:p>
      <w:pPr>
        <w:spacing w:after="0" w:line="200" w:lineRule="exact"/>
        <w:rPr>
          <w:sz w:val="20"/>
          <w:szCs w:val="20"/>
          <w:color w:val="auto"/>
        </w:rPr>
      </w:pPr>
    </w:p>
    <w:p>
      <w:pPr>
        <w:spacing w:after="0" w:line="329" w:lineRule="exact"/>
        <w:rPr>
          <w:sz w:val="20"/>
          <w:szCs w:val="20"/>
          <w:color w:val="auto"/>
        </w:rPr>
      </w:pPr>
    </w:p>
    <w:p>
      <w:pPr>
        <w:ind w:left="3180"/>
        <w:spacing w:after="0"/>
        <w:tabs>
          <w:tab w:leader="none" w:pos="3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Frank Jaehnert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Frank Jaehnert, President</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Attest: /s/ Conrad G. Goodkind</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Conrad G. Goodkind, Secretary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8" w:right="1440" w:bottom="1440" w:gutter="0" w:footer="0" w:header="0"/>
        </w:sectPr>
      </w:pPr>
    </w:p>
    <w:bookmarkStart w:id="105" w:name="page106"/>
    <w:bookmarkEnd w:id="105"/>
    <w:p>
      <w:pPr>
        <w:jc w:val="right"/>
        <w:ind w:right="2959"/>
        <w:spacing w:after="0"/>
        <w:rPr>
          <w:sz w:val="20"/>
          <w:szCs w:val="20"/>
          <w:color w:val="auto"/>
        </w:rPr>
      </w:pPr>
      <w:r>
        <w:rPr>
          <w:rFonts w:ascii="Courier New" w:cs="Courier New" w:eastAsia="Courier New" w:hAnsi="Courier New"/>
          <w:sz w:val="15"/>
          <w:szCs w:val="15"/>
          <w:color w:val="auto"/>
        </w:rPr>
        <w:t>EXHIBIT 10.32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COMPENSATION ARRANGEMENT WITH KATHERINE M. HUDSON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Company's Board of Directors has approved a compensation package for Mrs. Hudson, who served as the Company's President and CEO until March 31, 2003. Mrs. Hudson will remain an employee of the Company for a period up to January 19, 2005, at her annual base salary in effect for fiscal 2003; and will be eligible for coverage under the Company's regular medical insurance plan or a payment in lieu thereof toward similar coverage. Until January 19, 2004, she will also receive other executive benefits at the 2003 level and be eligible to participate in the Company's bonus plan. While employed, Mrs. Hudson will perform such duties as requested of her by the President. All compensation and benefits will terminate if Mrs. Hudson accepts outside employment, other than with an academic entity.</w:t>
      </w:r>
    </w:p>
    <w:p>
      <w:pPr>
        <w:sectPr>
          <w:pgSz w:w="11900" w:h="16838" w:orient="portrait"/>
          <w:cols w:equalWidth="0" w:num="1">
            <w:col w:w="10219"/>
          </w:cols>
          <w:pgMar w:left="240" w:top="316" w:right="1440" w:bottom="1440" w:gutter="0" w:footer="0" w:header="0"/>
        </w:sectPr>
      </w:pPr>
    </w:p>
    <w:bookmarkStart w:id="106" w:name="page107"/>
    <w:bookmarkEnd w:id="106"/>
    <w:p>
      <w:pPr>
        <w:jc w:val="right"/>
        <w:ind w:right="2959"/>
        <w:spacing w:after="0"/>
        <w:rPr>
          <w:sz w:val="20"/>
          <w:szCs w:val="20"/>
          <w:color w:val="auto"/>
        </w:rPr>
      </w:pPr>
      <w:r>
        <w:rPr>
          <w:rFonts w:ascii="Courier New" w:cs="Courier New" w:eastAsia="Courier New" w:hAnsi="Courier New"/>
          <w:sz w:val="15"/>
          <w:szCs w:val="15"/>
          <w:color w:val="auto"/>
        </w:rPr>
        <w:t>EXHIBIT 10.33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COMPENSATION ARRANGEMENT WITH DAVID W. SCHROEDER</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Mr. Schroeder serves as the Company's Chief Financial Officer, but is seeking an executive position outside of the Company. The Compensation Committee of the Board has agreed to continue Mr. Schroeder's salary and benefits while he remains employed by the Company to a date not later than May 31, 2004 ; and to pay an amount equal to his base salary for a period of six months following termination of employment with the Company. While employed, Mr. Schroeder will be eligible for participation in the Company's bonus plan. He is also eligible for Company paid executive placement consulting services.</w:t>
      </w:r>
    </w:p>
    <w:p>
      <w:pPr>
        <w:sectPr>
          <w:pgSz w:w="11900" w:h="16838" w:orient="portrait"/>
          <w:cols w:equalWidth="0" w:num="1">
            <w:col w:w="10219"/>
          </w:cols>
          <w:pgMar w:left="240" w:top="316" w:right="1440" w:bottom="1440" w:gutter="0" w:footer="0" w:header="0"/>
        </w:sectPr>
      </w:pPr>
    </w:p>
    <w:bookmarkStart w:id="107" w:name="page108"/>
    <w:bookmarkEnd w:id="107"/>
    <w:p>
      <w:pPr>
        <w:ind w:left="9400"/>
        <w:spacing w:after="0"/>
        <w:rPr>
          <w:sz w:val="20"/>
          <w:szCs w:val="20"/>
          <w:color w:val="auto"/>
        </w:rPr>
      </w:pPr>
      <w:r>
        <w:rPr>
          <w:rFonts w:ascii="Arial" w:cs="Arial" w:eastAsia="Arial" w:hAnsi="Arial"/>
          <w:sz w:val="15"/>
          <w:szCs w:val="15"/>
          <w:b w:val="1"/>
          <w:bCs w:val="1"/>
          <w:color w:val="auto"/>
        </w:rPr>
        <w:t>EXHIBIT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134620</wp:posOffset>
            </wp:positionV>
            <wp:extent cx="7270750" cy="7505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7505065"/>
                    </a:xfrm>
                    <a:prstGeom prst="rect">
                      <a:avLst/>
                    </a:prstGeom>
                    <a:noFill/>
                  </pic:spPr>
                </pic:pic>
              </a:graphicData>
            </a:graphic>
          </wp:anchor>
        </w:drawing>
      </w:r>
    </w:p>
    <w:p>
      <w:pPr>
        <w:sectPr>
          <w:pgSz w:w="11900" w:h="16838" w:orient="portrait"/>
          <w:cols w:equalWidth="0" w:num="1">
            <w:col w:w="10240"/>
          </w:cols>
          <w:pgMar w:left="1440" w:top="827" w:right="21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2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751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2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751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2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750" cy="751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2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751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2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751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2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751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2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751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05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7505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2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0" cy="7512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532765</wp:posOffset>
            </wp:positionV>
            <wp:extent cx="7270750" cy="7519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7519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976630</wp:posOffset>
            </wp:positionH>
            <wp:positionV relativeFrom="page">
              <wp:posOffset>532765</wp:posOffset>
            </wp:positionV>
            <wp:extent cx="5615305" cy="7317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615305" cy="7317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ind w:right="4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100"/>
        <w:spacing w:after="0"/>
        <w:rPr>
          <w:sz w:val="20"/>
          <w:szCs w:val="20"/>
          <w:color w:val="auto"/>
        </w:rPr>
      </w:pPr>
      <w:r>
        <w:rPr>
          <w:rFonts w:ascii="Courier New" w:cs="Courier New" w:eastAsia="Courier New" w:hAnsi="Courier New"/>
          <w:sz w:val="15"/>
          <w:szCs w:val="15"/>
          <w:color w:val="auto"/>
        </w:rPr>
        <w:t>Exhibit 21</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SCHEDULE OF SUBSIDIARIES OF BRADY CORPORATION</w:t>
      </w:r>
    </w:p>
    <w:p>
      <w:pPr>
        <w:spacing w:after="0" w:line="354" w:lineRule="exact"/>
        <w:rPr>
          <w:sz w:val="20"/>
          <w:szCs w:val="20"/>
          <w:color w:val="auto"/>
        </w:rPr>
      </w:pPr>
    </w:p>
    <w:p>
      <w:pPr>
        <w:ind w:left="10260"/>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ind w:left="10260"/>
        <w:spacing w:after="0"/>
        <w:rPr>
          <w:sz w:val="20"/>
          <w:szCs w:val="20"/>
          <w:color w:val="auto"/>
        </w:rPr>
      </w:pPr>
      <w:r>
        <w:rPr>
          <w:rFonts w:ascii="Courier New" w:cs="Courier New" w:eastAsia="Courier New" w:hAnsi="Courier New"/>
          <w:sz w:val="15"/>
          <w:szCs w:val="15"/>
          <w:color w:val="auto"/>
        </w:rPr>
        <w:t>of Voting</w:t>
      </w:r>
    </w:p>
    <w:p>
      <w:pPr>
        <w:spacing w:after="0" w:line="5" w:lineRule="exact"/>
        <w:rPr>
          <w:sz w:val="20"/>
          <w:szCs w:val="20"/>
          <w:color w:val="auto"/>
        </w:rPr>
      </w:pPr>
    </w:p>
    <w:p>
      <w:pPr>
        <w:ind w:left="6540"/>
        <w:spacing w:after="0"/>
        <w:tabs>
          <w:tab w:leader="none" w:pos="10240" w:val="left"/>
        </w:tabs>
        <w:rPr>
          <w:sz w:val="20"/>
          <w:szCs w:val="20"/>
          <w:color w:val="auto"/>
        </w:rPr>
      </w:pPr>
      <w:r>
        <w:rPr>
          <w:rFonts w:ascii="Courier New" w:cs="Courier New" w:eastAsia="Courier New" w:hAnsi="Courier New"/>
          <w:sz w:val="15"/>
          <w:szCs w:val="15"/>
          <w:color w:val="auto"/>
        </w:rPr>
        <w:t>State (Country)</w:t>
      </w:r>
      <w:r>
        <w:rPr>
          <w:sz w:val="20"/>
          <w:szCs w:val="20"/>
          <w:color w:val="auto"/>
        </w:rPr>
        <w:tab/>
      </w:r>
      <w:r>
        <w:rPr>
          <w:rFonts w:ascii="Courier New" w:cs="Courier New" w:eastAsia="Courier New" w:hAnsi="Courier New"/>
          <w:sz w:val="15"/>
          <w:szCs w:val="15"/>
          <w:color w:val="auto"/>
        </w:rPr>
        <w:t>Securities</w:t>
      </w:r>
    </w:p>
    <w:p>
      <w:pPr>
        <w:spacing w:after="0" w:line="5" w:lineRule="exact"/>
        <w:rPr>
          <w:sz w:val="20"/>
          <w:szCs w:val="20"/>
          <w:color w:val="auto"/>
        </w:rPr>
      </w:pPr>
    </w:p>
    <w:p>
      <w:pPr>
        <w:spacing w:after="0"/>
        <w:tabs>
          <w:tab w:leader="none" w:pos="6520" w:val="left"/>
          <w:tab w:leader="none" w:pos="10240" w:val="left"/>
        </w:tabs>
        <w:rPr>
          <w:sz w:val="20"/>
          <w:szCs w:val="20"/>
          <w:color w:val="auto"/>
        </w:rPr>
      </w:pPr>
      <w:r>
        <w:rPr>
          <w:rFonts w:ascii="Courier New" w:cs="Courier New" w:eastAsia="Courier New" w:hAnsi="Courier New"/>
          <w:sz w:val="15"/>
          <w:szCs w:val="15"/>
          <w:color w:val="auto"/>
        </w:rPr>
        <w:t>Name of Company</w:t>
      </w:r>
      <w:r>
        <w:rPr>
          <w:sz w:val="20"/>
          <w:szCs w:val="20"/>
          <w:color w:val="auto"/>
        </w:rPr>
        <w:tab/>
      </w:r>
      <w:r>
        <w:rPr>
          <w:rFonts w:ascii="Courier New" w:cs="Courier New" w:eastAsia="Courier New" w:hAnsi="Courier New"/>
          <w:sz w:val="15"/>
          <w:szCs w:val="15"/>
          <w:color w:val="auto"/>
        </w:rPr>
        <w:t>of Incorporation</w:t>
      </w:r>
      <w:r>
        <w:rPr>
          <w:sz w:val="20"/>
          <w:szCs w:val="20"/>
          <w:color w:val="auto"/>
        </w:rPr>
        <w:tab/>
      </w:r>
      <w:r>
        <w:rPr>
          <w:rFonts w:ascii="Courier New" w:cs="Courier New" w:eastAsia="Courier New" w:hAnsi="Courier New"/>
          <w:sz w:val="15"/>
          <w:szCs w:val="15"/>
          <w:color w:val="auto"/>
        </w:rPr>
        <w:t>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Brady Corporation</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Wisconsin</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w w:val="96"/>
              </w:rPr>
              <w:t>Parent</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Tricor Direct Inc.-</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Delaware</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Doing Business As:</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Seton</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Seton Name Plate Company</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D&amp;G Sign and Label Co.</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Seton Identification Products</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The Hirol Company</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Worldmark of Wisconsin Inc.</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Delaware</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Brady Investment Co.</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Nevada</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Brady International Sales, Inc.</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U.S. Virgin Islands</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Brady International Co.</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Wisconsin</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Brady Worldwide, Inc.</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Wisconsin</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Also Doing Business As:</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Varitronic Systems</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Teklynx International</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Barcodes West</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Temtec</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TISCOR, Inc.</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California</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Brady Australia Pty. Ltd.</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Australia</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Also Doing Business As:</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Visi Sign Pty.</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Seton Australia Pty. Ltd.</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Australia</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W.H. Brady, N.V.</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Belgium</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W.H.B. do Brasil Ltda.</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Brazil</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W.H.B. Identification Solutions, Inc.-</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Canada</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Doing Business As:</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Brady</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GrafTek</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Revere-Seton</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ind w:left="1000"/>
              <w:spacing w:after="0"/>
              <w:rPr>
                <w:sz w:val="20"/>
                <w:szCs w:val="20"/>
                <w:color w:val="auto"/>
              </w:rPr>
            </w:pPr>
            <w:r>
              <w:rPr>
                <w:rFonts w:ascii="Courier New" w:cs="Courier New" w:eastAsia="Courier New" w:hAnsi="Courier New"/>
                <w:sz w:val="15"/>
                <w:szCs w:val="15"/>
                <w:color w:val="auto"/>
              </w:rPr>
              <w:t>Seton</w:t>
            </w:r>
          </w:p>
        </w:tc>
        <w:tc>
          <w:tcPr>
            <w:tcW w:w="4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1167232 Ontario, Inc.</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Canada</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BRC Financial</w:t>
            </w:r>
          </w:p>
        </w:tc>
        <w:tc>
          <w:tcPr>
            <w:tcW w:w="4180" w:type="dxa"/>
            <w:vAlign w:val="bottom"/>
          </w:tcPr>
          <w:p>
            <w:pPr>
              <w:ind w:left="1460"/>
              <w:spacing w:after="0"/>
              <w:rPr>
                <w:sz w:val="20"/>
                <w:szCs w:val="20"/>
                <w:color w:val="auto"/>
              </w:rPr>
            </w:pPr>
            <w:r>
              <w:rPr>
                <w:rFonts w:ascii="Courier New" w:cs="Courier New" w:eastAsia="Courier New" w:hAnsi="Courier New"/>
                <w:sz w:val="15"/>
                <w:szCs w:val="15"/>
                <w:color w:val="auto"/>
              </w:rPr>
              <w:t>Canada</w:t>
            </w:r>
          </w:p>
        </w:tc>
        <w:tc>
          <w:tcPr>
            <w:tcW w:w="1540" w:type="dxa"/>
            <w:vAlign w:val="bottom"/>
          </w:tcPr>
          <w:p>
            <w:pPr>
              <w:ind w:left="1000"/>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1360"/>
          </w:cols>
          <w:pgMar w:left="240" w:top="316" w:right="299" w:bottom="1440" w:gutter="0" w:footer="0" w:header="0"/>
        </w:sectPr>
      </w:pPr>
    </w:p>
    <w:bookmarkStart w:id="120" w:name="page121"/>
    <w:bookmarkEnd w:id="120"/>
    <w:p>
      <w:pPr>
        <w:ind w:left="10260"/>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ind w:left="10260"/>
        <w:spacing w:after="0"/>
        <w:rPr>
          <w:sz w:val="20"/>
          <w:szCs w:val="20"/>
          <w:color w:val="auto"/>
        </w:rPr>
      </w:pPr>
      <w:r>
        <w:rPr>
          <w:rFonts w:ascii="Courier New" w:cs="Courier New" w:eastAsia="Courier New" w:hAnsi="Courier New"/>
          <w:sz w:val="15"/>
          <w:szCs w:val="15"/>
          <w:color w:val="auto"/>
        </w:rPr>
        <w:t>of Voting</w:t>
      </w:r>
    </w:p>
    <w:p>
      <w:pPr>
        <w:spacing w:after="0" w:line="5" w:lineRule="exact"/>
        <w:rPr>
          <w:sz w:val="20"/>
          <w:szCs w:val="20"/>
          <w:color w:val="auto"/>
        </w:rPr>
      </w:pPr>
    </w:p>
    <w:p>
      <w:pPr>
        <w:ind w:left="6540"/>
        <w:spacing w:after="0"/>
        <w:tabs>
          <w:tab w:leader="none" w:pos="10240" w:val="left"/>
        </w:tabs>
        <w:rPr>
          <w:sz w:val="20"/>
          <w:szCs w:val="20"/>
          <w:color w:val="auto"/>
        </w:rPr>
      </w:pPr>
      <w:r>
        <w:rPr>
          <w:rFonts w:ascii="Courier New" w:cs="Courier New" w:eastAsia="Courier New" w:hAnsi="Courier New"/>
          <w:sz w:val="15"/>
          <w:szCs w:val="15"/>
          <w:color w:val="auto"/>
        </w:rPr>
        <w:t>State (Country)</w:t>
      </w:r>
      <w:r>
        <w:rPr>
          <w:sz w:val="20"/>
          <w:szCs w:val="20"/>
          <w:color w:val="auto"/>
        </w:rPr>
        <w:tab/>
      </w:r>
      <w:r>
        <w:rPr>
          <w:rFonts w:ascii="Courier New" w:cs="Courier New" w:eastAsia="Courier New" w:hAnsi="Courier New"/>
          <w:sz w:val="15"/>
          <w:szCs w:val="15"/>
          <w:color w:val="auto"/>
        </w:rPr>
        <w:t>Securities</w:t>
      </w:r>
    </w:p>
    <w:p>
      <w:pPr>
        <w:spacing w:after="0" w:line="5" w:lineRule="exact"/>
        <w:rPr>
          <w:sz w:val="20"/>
          <w:szCs w:val="20"/>
          <w:color w:val="auto"/>
        </w:rPr>
      </w:pPr>
    </w:p>
    <w:p>
      <w:pPr>
        <w:spacing w:after="0"/>
        <w:tabs>
          <w:tab w:leader="none" w:pos="6520" w:val="left"/>
          <w:tab w:leader="none" w:pos="10240" w:val="left"/>
        </w:tabs>
        <w:rPr>
          <w:sz w:val="20"/>
          <w:szCs w:val="20"/>
          <w:color w:val="auto"/>
        </w:rPr>
      </w:pPr>
      <w:r>
        <w:rPr>
          <w:rFonts w:ascii="Courier New" w:cs="Courier New" w:eastAsia="Courier New" w:hAnsi="Courier New"/>
          <w:sz w:val="15"/>
          <w:szCs w:val="15"/>
          <w:color w:val="auto"/>
        </w:rPr>
        <w:t>Name of Company</w:t>
      </w:r>
      <w:r>
        <w:rPr>
          <w:sz w:val="20"/>
          <w:szCs w:val="20"/>
          <w:color w:val="auto"/>
        </w:rPr>
        <w:tab/>
      </w:r>
      <w:r>
        <w:rPr>
          <w:rFonts w:ascii="Courier New" w:cs="Courier New" w:eastAsia="Courier New" w:hAnsi="Courier New"/>
          <w:sz w:val="15"/>
          <w:szCs w:val="15"/>
          <w:color w:val="auto"/>
        </w:rPr>
        <w:t>of Incorporation</w:t>
      </w:r>
      <w:r>
        <w:rPr>
          <w:sz w:val="20"/>
          <w:szCs w:val="20"/>
          <w:color w:val="auto"/>
        </w:rPr>
        <w:tab/>
      </w:r>
      <w:r>
        <w:rPr>
          <w:rFonts w:ascii="Courier New" w:cs="Courier New" w:eastAsia="Courier New" w:hAnsi="Courier New"/>
          <w:sz w:val="15"/>
          <w:szCs w:val="15"/>
          <w:color w:val="auto"/>
        </w:rPr>
        <w:t>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Shanghai International Trading Co., Ltd.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China</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(Wuxi) Co. Ltd.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China</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(Beijing) Co. Ltd.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China</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B.I. U.K. Limited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England</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B.I. Financial Limited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England</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Seton Limited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England</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W.H. Brady Co. Ltd.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England</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Corporation Limited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England</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LettraSoft S.A.</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France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Braton Europe Eurl</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France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Braton Groupe S.A.R.L. -</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France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Doing Business As:</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Brady</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Techniques Avancees</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Holman</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Periprint</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Tricor Group, S.A. -</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France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Doing Business As:</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Seton</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Signals</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Holding GmbH</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Germany</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GmbH</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Germany</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Doing Business As:</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Seton</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Balkhausen</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Brady ISST</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ind w:left="1000"/>
              <w:spacing w:after="0"/>
              <w:rPr>
                <w:sz w:val="20"/>
                <w:szCs w:val="20"/>
                <w:color w:val="auto"/>
              </w:rPr>
            </w:pPr>
            <w:r>
              <w:rPr>
                <w:rFonts w:ascii="Courier New" w:cs="Courier New" w:eastAsia="Courier New" w:hAnsi="Courier New"/>
                <w:sz w:val="15"/>
                <w:szCs w:val="15"/>
                <w:color w:val="auto"/>
              </w:rPr>
              <w:t>Soft</w:t>
            </w:r>
          </w:p>
        </w:tc>
        <w:tc>
          <w:tcPr>
            <w:tcW w:w="34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KFT</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Hungary</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Italia, SRL</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Italy</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Nippon Brady K.K.</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Japan</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Technology SDN, BHD.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Malaysia</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W. H. Brady S. de R.L. de C.V.</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Mexico</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Corporation S.E.A. Pte. Ltd.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Singapore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Corporation Asia Pte. Ltd.</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Singapore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Lettrasoft S.L.</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Spain</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Brady AB</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Sweden</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Seton Scandinavia AB</w:t>
            </w:r>
          </w:p>
        </w:tc>
        <w:tc>
          <w:tcPr>
            <w:tcW w:w="3440" w:type="dxa"/>
            <w:vAlign w:val="bottom"/>
          </w:tcPr>
          <w:p>
            <w:pPr>
              <w:ind w:left="1180"/>
              <w:spacing w:after="0"/>
              <w:rPr>
                <w:sz w:val="20"/>
                <w:szCs w:val="20"/>
                <w:color w:val="auto"/>
              </w:rPr>
            </w:pPr>
            <w:r>
              <w:rPr>
                <w:rFonts w:ascii="Courier New" w:cs="Courier New" w:eastAsia="Courier New" w:hAnsi="Courier New"/>
                <w:sz w:val="15"/>
                <w:szCs w:val="15"/>
                <w:color w:val="auto"/>
              </w:rPr>
              <w:t>Sweden</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1520"/>
          </w:cols>
          <w:pgMar w:left="240" w:top="992" w:right="139" w:bottom="1440" w:gutter="0" w:footer="0" w:header="0"/>
        </w:sectPr>
      </w:pPr>
    </w:p>
    <w:bookmarkStart w:id="121" w:name="page122"/>
    <w:bookmarkEnd w:id="121"/>
    <w:p>
      <w:pPr>
        <w:jc w:val="right"/>
        <w:ind w:right="2959"/>
        <w:spacing w:after="0"/>
        <w:rPr>
          <w:sz w:val="20"/>
          <w:szCs w:val="20"/>
          <w:color w:val="auto"/>
        </w:rPr>
      </w:pPr>
      <w:r>
        <w:rPr>
          <w:rFonts w:ascii="Courier New" w:cs="Courier New" w:eastAsia="Courier New" w:hAnsi="Courier New"/>
          <w:sz w:val="15"/>
          <w:szCs w:val="15"/>
          <w:color w:val="auto"/>
        </w:rPr>
        <w:t>EXHIBIT 23</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Registration Statements Nos. 333-99615, 333-38857, 333-38859, 333-44505 and 333-92417 of Brady Corporation on Form S-8 of our report dated September 8, 2003 (which report expresses an unqualified opinion and includes an explanatory paragraph as to the adoption of Statement of Financial Accounting Standards No. 142, "Goodwill and Other Intangible Assets"), appearing in this Annual Report on Form 10-K of Brady Corporation for the year ended July 31, 2003.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23, 2003</w:t>
      </w:r>
    </w:p>
    <w:p>
      <w:pPr>
        <w:sectPr>
          <w:pgSz w:w="11900" w:h="16838" w:orient="portrait"/>
          <w:cols w:equalWidth="0" w:num="1">
            <w:col w:w="10219"/>
          </w:cols>
          <w:pgMar w:left="240" w:top="316" w:right="1440" w:bottom="1440" w:gutter="0" w:footer="0" w:header="0"/>
        </w:sectPr>
      </w:pPr>
    </w:p>
    <w:bookmarkStart w:id="122" w:name="page123"/>
    <w:bookmarkEnd w:id="122"/>
    <w:p>
      <w:pPr>
        <w:jc w:val="right"/>
        <w:ind w:right="2959"/>
        <w:spacing w:after="0"/>
        <w:rPr>
          <w:sz w:val="20"/>
          <w:szCs w:val="20"/>
          <w:color w:val="auto"/>
        </w:rPr>
      </w:pPr>
      <w:r>
        <w:rPr>
          <w:rFonts w:ascii="Courier New" w:cs="Courier New" w:eastAsia="Courier New" w:hAnsi="Courier New"/>
          <w:sz w:val="15"/>
          <w:szCs w:val="15"/>
          <w:color w:val="auto"/>
        </w:rPr>
        <w:t>EXHIBIT 31.1</w:t>
      </w:r>
    </w:p>
    <w:p>
      <w:pPr>
        <w:spacing w:after="0" w:line="180"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RULE 13a-14(a)/15d-14(a) CERTIFICATION</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 Frank M. Jaehnert, certify that:</w:t>
      </w:r>
    </w:p>
    <w:p>
      <w:pPr>
        <w:spacing w:after="0" w:line="180" w:lineRule="exact"/>
        <w:rPr>
          <w:sz w:val="20"/>
          <w:szCs w:val="20"/>
          <w:color w:val="auto"/>
        </w:rPr>
      </w:pPr>
    </w:p>
    <w:p>
      <w:pPr>
        <w:ind w:left="447" w:right="3859" w:firstLine="462"/>
        <w:spacing w:after="0" w:line="247" w:lineRule="auto"/>
        <w:tabs>
          <w:tab w:leader="none" w:pos="126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Brady Corporation;</w:t>
      </w:r>
    </w:p>
    <w:p>
      <w:pPr>
        <w:spacing w:after="0" w:line="174" w:lineRule="exact"/>
        <w:rPr>
          <w:rFonts w:ascii="Courier New" w:cs="Courier New" w:eastAsia="Courier New" w:hAnsi="Courier New"/>
          <w:sz w:val="15"/>
          <w:szCs w:val="15"/>
          <w:color w:val="auto"/>
        </w:rPr>
      </w:pPr>
    </w:p>
    <w:p>
      <w:pPr>
        <w:ind w:left="447" w:right="3039" w:firstLine="462"/>
        <w:spacing w:after="0" w:line="246" w:lineRule="auto"/>
        <w:tabs>
          <w:tab w:leader="none" w:pos="126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Courier New" w:cs="Courier New" w:eastAsia="Courier New" w:hAnsi="Courier New"/>
          <w:sz w:val="15"/>
          <w:szCs w:val="15"/>
          <w:color w:val="auto"/>
        </w:rPr>
      </w:pPr>
    </w:p>
    <w:p>
      <w:pPr>
        <w:ind w:left="447" w:right="3139" w:firstLine="462"/>
        <w:spacing w:after="0" w:line="246" w:lineRule="auto"/>
        <w:tabs>
          <w:tab w:leader="none" w:pos="126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Courier New" w:cs="Courier New" w:eastAsia="Courier New" w:hAnsi="Courier New"/>
          <w:sz w:val="15"/>
          <w:szCs w:val="15"/>
          <w:color w:val="auto"/>
        </w:rPr>
      </w:pPr>
    </w:p>
    <w:p>
      <w:pPr>
        <w:ind w:left="447" w:right="3139" w:firstLine="462"/>
        <w:spacing w:after="0" w:line="246" w:lineRule="auto"/>
        <w:tabs>
          <w:tab w:leader="none" w:pos="126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7" w:lineRule="exact"/>
        <w:rPr>
          <w:rFonts w:ascii="Courier New" w:cs="Courier New" w:eastAsia="Courier New" w:hAnsi="Courier New"/>
          <w:sz w:val="15"/>
          <w:szCs w:val="15"/>
          <w:color w:val="auto"/>
        </w:rPr>
      </w:pPr>
    </w:p>
    <w:p>
      <w:pPr>
        <w:ind w:left="727" w:right="2959" w:firstLine="455"/>
        <w:spacing w:after="0" w:line="246" w:lineRule="auto"/>
        <w:tabs>
          <w:tab w:leader="none" w:pos="1454"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Courier New" w:cs="Courier New" w:eastAsia="Courier New" w:hAnsi="Courier New"/>
          <w:sz w:val="15"/>
          <w:szCs w:val="15"/>
          <w:color w:val="auto"/>
        </w:rPr>
      </w:pPr>
    </w:p>
    <w:p>
      <w:pPr>
        <w:ind w:left="727" w:right="2959" w:firstLine="455"/>
        <w:spacing w:after="0" w:line="246" w:lineRule="auto"/>
        <w:tabs>
          <w:tab w:leader="none" w:pos="1454"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Courier New" w:cs="Courier New" w:eastAsia="Courier New" w:hAnsi="Courier New"/>
          <w:sz w:val="15"/>
          <w:szCs w:val="15"/>
          <w:color w:val="auto"/>
        </w:rPr>
      </w:pPr>
    </w:p>
    <w:p>
      <w:pPr>
        <w:ind w:left="727" w:right="2959" w:firstLine="455"/>
        <w:spacing w:after="0" w:line="246" w:lineRule="auto"/>
        <w:tabs>
          <w:tab w:leader="none" w:pos="1454"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Courier New" w:cs="Courier New" w:eastAsia="Courier New" w:hAnsi="Courier New"/>
          <w:sz w:val="15"/>
          <w:szCs w:val="15"/>
          <w:color w:val="auto"/>
        </w:rPr>
      </w:pPr>
    </w:p>
    <w:p>
      <w:pPr>
        <w:ind w:left="447" w:right="3219" w:firstLine="462"/>
        <w:spacing w:after="0" w:line="246" w:lineRule="auto"/>
        <w:tabs>
          <w:tab w:leader="none" w:pos="126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Courier New" w:cs="Courier New" w:eastAsia="Courier New" w:hAnsi="Courier New"/>
          <w:sz w:val="15"/>
          <w:szCs w:val="15"/>
          <w:color w:val="auto"/>
        </w:rPr>
      </w:pPr>
    </w:p>
    <w:p>
      <w:pPr>
        <w:ind w:left="727" w:right="3139" w:firstLine="455"/>
        <w:spacing w:after="0" w:line="246" w:lineRule="auto"/>
        <w:tabs>
          <w:tab w:leader="none" w:pos="1454"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Courier New" w:cs="Courier New" w:eastAsia="Courier New" w:hAnsi="Courier New"/>
          <w:sz w:val="15"/>
          <w:szCs w:val="15"/>
          <w:color w:val="auto"/>
        </w:rPr>
      </w:pPr>
    </w:p>
    <w:p>
      <w:pPr>
        <w:ind w:left="727" w:right="2959" w:firstLine="455"/>
        <w:spacing w:after="0" w:line="247" w:lineRule="auto"/>
        <w:tabs>
          <w:tab w:leader="none" w:pos="1454"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October 23, 2002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FRANK M. JAEHNERT</w:t>
      </w:r>
    </w:p>
    <w:p>
      <w:pPr>
        <w:spacing w:after="0" w:line="5" w:lineRule="exact"/>
        <w:rPr>
          <w:sz w:val="20"/>
          <w:szCs w:val="20"/>
          <w:color w:val="auto"/>
        </w:rPr>
      </w:pPr>
    </w:p>
    <w:p>
      <w:pPr>
        <w:ind w:left="187" w:hanging="187"/>
        <w:spacing w:after="0"/>
        <w:tabs>
          <w:tab w:leader="none" w:pos="1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 M. Jaehnert)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26"/>
          </w:cols>
          <w:pgMar w:left="233" w:top="491" w:right="1440" w:bottom="1440" w:gutter="0" w:footer="0" w:header="0"/>
        </w:sectPr>
      </w:pPr>
    </w:p>
    <w:bookmarkStart w:id="123" w:name="page124"/>
    <w:bookmarkEnd w:id="123"/>
    <w:p>
      <w:pPr>
        <w:jc w:val="right"/>
        <w:ind w:right="2959"/>
        <w:spacing w:after="0"/>
        <w:rPr>
          <w:sz w:val="20"/>
          <w:szCs w:val="20"/>
          <w:color w:val="auto"/>
        </w:rPr>
      </w:pPr>
      <w:r>
        <w:rPr>
          <w:rFonts w:ascii="Courier New" w:cs="Courier New" w:eastAsia="Courier New" w:hAnsi="Courier New"/>
          <w:sz w:val="15"/>
          <w:szCs w:val="15"/>
          <w:color w:val="auto"/>
        </w:rPr>
        <w:t>EXHIBIT 31.2</w:t>
      </w:r>
    </w:p>
    <w:p>
      <w:pPr>
        <w:spacing w:after="0" w:line="180"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RULE 13a-14(a)/15d-14(a) CERTIFICATION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 David W. Schroeder, certify that:</w:t>
      </w:r>
    </w:p>
    <w:p>
      <w:pPr>
        <w:spacing w:after="0" w:line="180" w:lineRule="exact"/>
        <w:rPr>
          <w:sz w:val="20"/>
          <w:szCs w:val="20"/>
          <w:color w:val="auto"/>
        </w:rPr>
      </w:pPr>
    </w:p>
    <w:p>
      <w:pPr>
        <w:ind w:left="827" w:hanging="372"/>
        <w:spacing w:after="0"/>
        <w:tabs>
          <w:tab w:leader="none" w:pos="8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Brady Corporation;</w:t>
      </w:r>
    </w:p>
    <w:p>
      <w:pPr>
        <w:spacing w:after="0" w:line="179" w:lineRule="exact"/>
        <w:rPr>
          <w:rFonts w:ascii="Courier New" w:cs="Courier New" w:eastAsia="Courier New" w:hAnsi="Courier New"/>
          <w:sz w:val="15"/>
          <w:szCs w:val="15"/>
          <w:color w:val="auto"/>
        </w:rPr>
      </w:pPr>
    </w:p>
    <w:p>
      <w:pPr>
        <w:ind w:left="7" w:right="3039" w:firstLine="448"/>
        <w:spacing w:after="0" w:line="246" w:lineRule="auto"/>
        <w:tabs>
          <w:tab w:leader="none" w:pos="82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Courier New" w:cs="Courier New" w:eastAsia="Courier New" w:hAnsi="Courier New"/>
          <w:sz w:val="15"/>
          <w:szCs w:val="15"/>
          <w:color w:val="auto"/>
        </w:rPr>
      </w:pPr>
    </w:p>
    <w:p>
      <w:pPr>
        <w:ind w:left="7" w:right="2959" w:firstLine="448"/>
        <w:spacing w:after="0" w:line="246" w:lineRule="auto"/>
        <w:tabs>
          <w:tab w:leader="none" w:pos="82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Courier New" w:cs="Courier New" w:eastAsia="Courier New" w:hAnsi="Courier New"/>
          <w:sz w:val="15"/>
          <w:szCs w:val="15"/>
          <w:color w:val="auto"/>
        </w:rPr>
      </w:pPr>
    </w:p>
    <w:p>
      <w:pPr>
        <w:ind w:left="7" w:right="3139" w:firstLine="448"/>
        <w:spacing w:after="0" w:line="247" w:lineRule="auto"/>
        <w:tabs>
          <w:tab w:leader="none" w:pos="82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4" w:lineRule="exact"/>
        <w:rPr>
          <w:rFonts w:ascii="Courier New" w:cs="Courier New" w:eastAsia="Courier New" w:hAnsi="Courier New"/>
          <w:sz w:val="15"/>
          <w:szCs w:val="15"/>
          <w:color w:val="auto"/>
        </w:rPr>
      </w:pPr>
    </w:p>
    <w:p>
      <w:pPr>
        <w:ind w:left="447" w:right="2959" w:firstLine="462"/>
        <w:spacing w:after="0" w:line="246" w:lineRule="auto"/>
        <w:tabs>
          <w:tab w:leader="none" w:pos="1174"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Courier New" w:cs="Courier New" w:eastAsia="Courier New" w:hAnsi="Courier New"/>
          <w:sz w:val="15"/>
          <w:szCs w:val="15"/>
          <w:color w:val="auto"/>
        </w:rPr>
      </w:pPr>
    </w:p>
    <w:p>
      <w:pPr>
        <w:ind w:left="447" w:right="2959" w:firstLine="462"/>
        <w:spacing w:after="0" w:line="246" w:lineRule="auto"/>
        <w:tabs>
          <w:tab w:leader="none" w:pos="1174"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Courier New" w:cs="Courier New" w:eastAsia="Courier New" w:hAnsi="Courier New"/>
          <w:sz w:val="15"/>
          <w:szCs w:val="15"/>
          <w:color w:val="auto"/>
        </w:rPr>
      </w:pPr>
    </w:p>
    <w:p>
      <w:pPr>
        <w:ind w:left="447" w:right="2959" w:firstLine="462"/>
        <w:spacing w:after="0" w:line="246" w:lineRule="auto"/>
        <w:tabs>
          <w:tab w:leader="none" w:pos="1174"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Courier New" w:cs="Courier New" w:eastAsia="Courier New" w:hAnsi="Courier New"/>
          <w:sz w:val="15"/>
          <w:szCs w:val="15"/>
          <w:color w:val="auto"/>
        </w:rPr>
      </w:pPr>
    </w:p>
    <w:p>
      <w:pPr>
        <w:jc w:val="both"/>
        <w:ind w:left="7" w:right="3139" w:firstLine="448"/>
        <w:spacing w:after="0" w:line="246" w:lineRule="auto"/>
        <w:tabs>
          <w:tab w:leader="none" w:pos="82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Courier New" w:cs="Courier New" w:eastAsia="Courier New" w:hAnsi="Courier New"/>
          <w:sz w:val="15"/>
          <w:szCs w:val="15"/>
          <w:color w:val="auto"/>
        </w:rPr>
      </w:pPr>
    </w:p>
    <w:p>
      <w:pPr>
        <w:ind w:left="447" w:right="3039" w:firstLine="462"/>
        <w:spacing w:after="0" w:line="246" w:lineRule="auto"/>
        <w:tabs>
          <w:tab w:leader="none" w:pos="1174"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Courier New" w:cs="Courier New" w:eastAsia="Courier New" w:hAnsi="Courier New"/>
          <w:sz w:val="15"/>
          <w:szCs w:val="15"/>
          <w:color w:val="auto"/>
        </w:rPr>
      </w:pPr>
    </w:p>
    <w:p>
      <w:pPr>
        <w:ind w:left="447" w:right="3219" w:firstLine="462"/>
        <w:spacing w:after="0" w:line="247" w:lineRule="auto"/>
        <w:tabs>
          <w:tab w:leader="none" w:pos="1174"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October 23, 2003</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DAVID W. SCHROEDER</w:t>
      </w:r>
    </w:p>
    <w:p>
      <w:pPr>
        <w:spacing w:after="0" w:line="5" w:lineRule="exact"/>
        <w:rPr>
          <w:sz w:val="20"/>
          <w:szCs w:val="20"/>
          <w:color w:val="auto"/>
        </w:rPr>
      </w:pPr>
    </w:p>
    <w:p>
      <w:pPr>
        <w:ind w:left="187" w:hanging="187"/>
        <w:spacing w:after="0"/>
        <w:tabs>
          <w:tab w:leader="none" w:pos="18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W. Schroeder)</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 and Chief Financial Officer</w:t>
      </w:r>
    </w:p>
    <w:p>
      <w:pPr>
        <w:sectPr>
          <w:pgSz w:w="11900" w:h="16838" w:orient="portrait"/>
          <w:cols w:equalWidth="0" w:num="1">
            <w:col w:w="10226"/>
          </w:cols>
          <w:pgMar w:left="233" w:top="491" w:right="1440" w:bottom="1440" w:gutter="0" w:footer="0" w:header="0"/>
        </w:sectPr>
      </w:pPr>
    </w:p>
    <w:bookmarkStart w:id="124" w:name="page125"/>
    <w:bookmarkEnd w:id="124"/>
    <w:p>
      <w:pPr>
        <w:jc w:val="right"/>
        <w:ind w:right="2959"/>
        <w:spacing w:after="0"/>
        <w:rPr>
          <w:sz w:val="20"/>
          <w:szCs w:val="20"/>
          <w:color w:val="auto"/>
        </w:rPr>
      </w:pPr>
      <w:r>
        <w:rPr>
          <w:rFonts w:ascii="Courier New" w:cs="Courier New" w:eastAsia="Courier New" w:hAnsi="Courier New"/>
          <w:sz w:val="15"/>
          <w:szCs w:val="15"/>
          <w:color w:val="auto"/>
        </w:rPr>
        <w:t>EXHIBIT 32.1</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SECTION 1350 CERTIFICATION</w:t>
      </w:r>
    </w:p>
    <w:p>
      <w:pPr>
        <w:spacing w:after="0" w:line="180" w:lineRule="exact"/>
        <w:rPr>
          <w:sz w:val="20"/>
          <w:szCs w:val="20"/>
          <w:color w:val="auto"/>
        </w:rPr>
      </w:pPr>
    </w:p>
    <w:p>
      <w:pPr>
        <w:ind w:left="7" w:right="3139" w:firstLine="454"/>
        <w:spacing w:after="0" w:line="247" w:lineRule="auto"/>
        <w:rPr>
          <w:sz w:val="20"/>
          <w:szCs w:val="20"/>
          <w:color w:val="auto"/>
        </w:rPr>
      </w:pPr>
      <w:r>
        <w:rPr>
          <w:rFonts w:ascii="Courier New" w:cs="Courier New" w:eastAsia="Courier New" w:hAnsi="Courier New"/>
          <w:sz w:val="15"/>
          <w:szCs w:val="15"/>
          <w:color w:val="auto"/>
        </w:rPr>
        <w:t>Pursuant to 18 U.S.C. Section 1350, as adopted pursuant to Section 906 of the Sarbanes-Oxley Act of 2002, the undersigned officer of Brady Corporation (the "Company") certifies to his knowledge that:</w:t>
      </w:r>
    </w:p>
    <w:p>
      <w:pPr>
        <w:spacing w:after="0" w:line="174" w:lineRule="exact"/>
        <w:rPr>
          <w:sz w:val="20"/>
          <w:szCs w:val="20"/>
          <w:color w:val="auto"/>
        </w:rPr>
      </w:pPr>
    </w:p>
    <w:p>
      <w:pPr>
        <w:ind w:left="447" w:right="3139" w:firstLine="462"/>
        <w:spacing w:after="0" w:line="247" w:lineRule="auto"/>
        <w:tabs>
          <w:tab w:leader="none" w:pos="126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the Company for the year ended July 31, 2003 fully complies with the requirements of Section 13(a) or 15(d) of the Securities Exchange Act of 1934; and</w:t>
      </w:r>
    </w:p>
    <w:p>
      <w:pPr>
        <w:spacing w:after="0" w:line="174" w:lineRule="exact"/>
        <w:rPr>
          <w:rFonts w:ascii="Courier New" w:cs="Courier New" w:eastAsia="Courier New" w:hAnsi="Courier New"/>
          <w:sz w:val="15"/>
          <w:szCs w:val="15"/>
          <w:color w:val="auto"/>
        </w:rPr>
      </w:pPr>
    </w:p>
    <w:p>
      <w:pPr>
        <w:ind w:left="447" w:right="3139" w:firstLine="462"/>
        <w:spacing w:after="0" w:line="247" w:lineRule="auto"/>
        <w:tabs>
          <w:tab w:leader="none" w:pos="126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that Form 10-K fairly presents, in all material respects, the financial conditions and results of operations of the Company.</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October 23, 2003</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FRANK M. JAEHNERT</w:t>
      </w:r>
    </w:p>
    <w:p>
      <w:pPr>
        <w:spacing w:after="0" w:line="5" w:lineRule="exact"/>
        <w:rPr>
          <w:sz w:val="20"/>
          <w:szCs w:val="20"/>
          <w:color w:val="auto"/>
        </w:rPr>
      </w:pPr>
    </w:p>
    <w:p>
      <w:pPr>
        <w:ind w:left="187" w:hanging="187"/>
        <w:spacing w:after="0"/>
        <w:tabs>
          <w:tab w:leader="none" w:pos="1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 M. Jaehnert)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and Chief Executive Officer</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0226"/>
          </w:cols>
          <w:pgMar w:left="233" w:top="491" w:right="1440" w:bottom="1440" w:gutter="0" w:footer="0" w:header="0"/>
        </w:sectPr>
      </w:pPr>
    </w:p>
    <w:bookmarkStart w:id="125" w:name="page126"/>
    <w:bookmarkEnd w:id="125"/>
    <w:p>
      <w:pPr>
        <w:jc w:val="right"/>
        <w:ind w:right="2959"/>
        <w:spacing w:after="0"/>
        <w:rPr>
          <w:sz w:val="20"/>
          <w:szCs w:val="20"/>
          <w:color w:val="auto"/>
        </w:rPr>
      </w:pPr>
      <w:r>
        <w:rPr>
          <w:rFonts w:ascii="Courier New" w:cs="Courier New" w:eastAsia="Courier New" w:hAnsi="Courier New"/>
          <w:sz w:val="15"/>
          <w:szCs w:val="15"/>
          <w:color w:val="auto"/>
        </w:rPr>
        <w:t>EXHIBIT 32.2</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SECTION 1350 CERTIFICATION</w:t>
      </w:r>
    </w:p>
    <w:p>
      <w:pPr>
        <w:spacing w:after="0" w:line="180" w:lineRule="exact"/>
        <w:rPr>
          <w:sz w:val="20"/>
          <w:szCs w:val="20"/>
          <w:color w:val="auto"/>
        </w:rPr>
      </w:pPr>
    </w:p>
    <w:p>
      <w:pPr>
        <w:ind w:left="7" w:right="3139" w:firstLine="454"/>
        <w:spacing w:after="0" w:line="247" w:lineRule="auto"/>
        <w:rPr>
          <w:sz w:val="20"/>
          <w:szCs w:val="20"/>
          <w:color w:val="auto"/>
        </w:rPr>
      </w:pPr>
      <w:r>
        <w:rPr>
          <w:rFonts w:ascii="Courier New" w:cs="Courier New" w:eastAsia="Courier New" w:hAnsi="Courier New"/>
          <w:sz w:val="15"/>
          <w:szCs w:val="15"/>
          <w:color w:val="auto"/>
        </w:rPr>
        <w:t>Pursuant to 18 U.S.C. Section 1350, as adopted pursuant to Section 906 of the Sarbanes-Oxley Act of 2002, the undersigned officer of Brady Corporation (the "Company") certifies to his knowledge that:</w:t>
      </w:r>
    </w:p>
    <w:p>
      <w:pPr>
        <w:spacing w:after="0" w:line="174" w:lineRule="exact"/>
        <w:rPr>
          <w:sz w:val="20"/>
          <w:szCs w:val="20"/>
          <w:color w:val="auto"/>
        </w:rPr>
      </w:pPr>
    </w:p>
    <w:p>
      <w:pPr>
        <w:ind w:left="447" w:right="3139" w:firstLine="462"/>
        <w:spacing w:after="0" w:line="247" w:lineRule="auto"/>
        <w:tabs>
          <w:tab w:leader="none" w:pos="126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of the Company for the year ended July 31, 2003 fully complies with the requirements of Section 13(a) or 15(d) of the Securities Exchange Act of 1934; and</w:t>
      </w:r>
    </w:p>
    <w:p>
      <w:pPr>
        <w:spacing w:after="0" w:line="174" w:lineRule="exact"/>
        <w:rPr>
          <w:rFonts w:ascii="Courier New" w:cs="Courier New" w:eastAsia="Courier New" w:hAnsi="Courier New"/>
          <w:sz w:val="15"/>
          <w:szCs w:val="15"/>
          <w:color w:val="auto"/>
        </w:rPr>
      </w:pPr>
    </w:p>
    <w:p>
      <w:pPr>
        <w:ind w:left="447" w:right="3139" w:firstLine="462"/>
        <w:spacing w:after="0" w:line="247" w:lineRule="auto"/>
        <w:tabs>
          <w:tab w:leader="none" w:pos="126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that Form 10-K fairly presents, in all material respects, the financial conditions and results of operations of the Company.</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October 23, 2003</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 DAVID W. SCHROEDER</w:t>
      </w:r>
    </w:p>
    <w:p>
      <w:pPr>
        <w:spacing w:after="0" w:line="5" w:lineRule="exact"/>
        <w:rPr>
          <w:sz w:val="20"/>
          <w:szCs w:val="20"/>
          <w:color w:val="auto"/>
        </w:rPr>
      </w:pPr>
    </w:p>
    <w:p>
      <w:pPr>
        <w:ind w:left="187" w:hanging="187"/>
        <w:spacing w:after="0"/>
        <w:tabs>
          <w:tab w:leader="none" w:pos="1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W. Schroeder)</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 and Chief Financial Officer</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0226"/>
          </w:cols>
          <w:pgMar w:left="233" w:top="491" w:right="1440" w:bottom="1440" w:gutter="0" w:footer="0" w:header="0"/>
        </w:sectPr>
      </w:pPr>
    </w:p>
    <w:bookmarkStart w:id="126" w:name="page127"/>
    <w:bookmarkEnd w:id="1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1)"/>
      <w:numFmt w:val="decimal"/>
      <w:start w:val="414"/>
    </w:lvl>
  </w:abstractNum>
  <w:abstractNum w:abstractNumId="2">
    <w:nsid w:val="741226BB"/>
    <w:multiLevelType w:val="hybridMultilevel"/>
    <w:lvl w:ilvl="0">
      <w:lvlJc w:val="left"/>
      <w:lvlText w:val="-"/>
      <w:numFmt w:val="bullet"/>
      <w:start w:val="1"/>
    </w:lvl>
    <w:lvl w:ilvl="1">
      <w:lvlJc w:val="left"/>
      <w:lvlText w:val="&amp;"/>
      <w:numFmt w:val="bullet"/>
      <w:start w:val="1"/>
    </w:lvl>
  </w:abstractNum>
  <w:abstractNum w:abstractNumId="3">
    <w:nsid w:val="D34B6A8"/>
    <w:multiLevelType w:val="hybridMultilevel"/>
    <w:lvl w:ilvl="0">
      <w:lvlJc w:val="left"/>
      <w:lvlText w:val="(%1)"/>
      <w:numFmt w:val="upperLetter"/>
      <w:start w:val="3"/>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lvl w:ilvl="1">
      <w:lvlJc w:val="left"/>
      <w:lvlText w:val="----"/>
      <w:numFmt w:val="bullet"/>
      <w:start w:val="1"/>
    </w:lvl>
  </w:abstractNum>
  <w:abstractNum w:abstractNumId="9">
    <w:nsid w:val="579BE4F1"/>
    <w:multiLevelType w:val="hybridMultilevel"/>
    <w:lvl w:ilvl="0">
      <w:lvlJc w:val="left"/>
      <w:lvlText w:val="-----"/>
      <w:numFmt w:val="bullet"/>
      <w:start w:val="1"/>
    </w:lvl>
    <w:lvl w:ilvl="1">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1)"/>
      <w:numFmt w:val="decimal"/>
      <w:start w:val="628"/>
    </w:lvl>
  </w:abstractNum>
  <w:abstractNum w:abstractNumId="12">
    <w:nsid w:val="2F305DEF"/>
    <w:multiLevelType w:val="hybridMultilevel"/>
    <w:lvl w:ilvl="0">
      <w:lvlJc w:val="left"/>
      <w:lvlText w:val="%1."/>
      <w:numFmt w:val="decimal"/>
      <w:start w:val="1"/>
    </w:lvl>
  </w:abstractNum>
  <w:abstractNum w:abstractNumId="13">
    <w:nsid w:val="25A70BF7"/>
    <w:multiLevelType w:val="hybridMultilevel"/>
    <w:lvl w:ilvl="0">
      <w:lvlJc w:val="left"/>
      <w:lvlText w:val="---"/>
      <w:numFmt w:val="bullet"/>
      <w:start w:val="1"/>
    </w:lvl>
    <w:lvl w:ilvl="1">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lvl w:ilvl="1">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1."/>
      <w:numFmt w:val="decimal"/>
      <w:start w:val="2"/>
    </w:lvl>
  </w:abstractNum>
  <w:abstractNum w:abstractNumId="20">
    <w:nsid w:val="6590700B"/>
    <w:multiLevelType w:val="hybridMultilevel"/>
    <w:lvl w:ilvl="0">
      <w:lvlJc w:val="left"/>
      <w:lvlText w:val="%1."/>
      <w:numFmt w:val="decimal"/>
      <w:start w:val="3"/>
    </w:lvl>
  </w:abstractNum>
  <w:abstractNum w:abstractNumId="21">
    <w:nsid w:val="15014ACB"/>
    <w:multiLevelType w:val="hybridMultilevel"/>
    <w:lvl w:ilvl="0">
      <w:lvlJc w:val="left"/>
      <w:lvlText w:val="%1."/>
      <w:numFmt w:val="decimal"/>
      <w:start w:val="4"/>
    </w:lvl>
  </w:abstractNum>
  <w:abstractNum w:abstractNumId="22">
    <w:nsid w:val="5F5E7FD0"/>
    <w:multiLevelType w:val="hybridMultilevel"/>
    <w:lvl w:ilvl="0">
      <w:lvlJc w:val="left"/>
      <w:lvlText w:val="%1."/>
      <w:numFmt w:val="decimal"/>
      <w:start w:val="5"/>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1."/>
      <w:numFmt w:val="decimal"/>
      <w:start w:val="6"/>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1)"/>
      <w:numFmt w:val="decimal"/>
      <w:start w:val="407"/>
    </w:lvl>
  </w:abstractNum>
  <w:abstractNum w:abstractNumId="28">
    <w:nsid w:val="1EBA5D23"/>
    <w:multiLevelType w:val="hybridMultilevel"/>
    <w:lvl w:ilvl="0">
      <w:lvlJc w:val="left"/>
      <w:lvlText w:val="%1"/>
      <w:numFmt w:val="decimal"/>
      <w:start w:val="1"/>
    </w:lvl>
    <w:lvl w:ilvl="1">
      <w:lvlJc w:val="left"/>
      <w:lvlText w:val="(%2)"/>
      <w:numFmt w:val="decimal"/>
      <w:start w:val="942"/>
    </w:lvl>
  </w:abstractNum>
  <w:abstractNum w:abstractNumId="29">
    <w:nsid w:val="661E3F1E"/>
    <w:multiLevelType w:val="hybridMultilevel"/>
    <w:lvl w:ilvl="0">
      <w:lvlJc w:val="left"/>
      <w:lvlText w:val="(%1)"/>
      <w:numFmt w:val="decimal"/>
      <w:start w:val="609"/>
    </w:lvl>
    <w:lvl w:ilvl="1">
      <w:lvlJc w:val="left"/>
      <w:lvlText w:val="%2"/>
      <w:numFmt w:val="decimal"/>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1."/>
      <w:numFmt w:val="decimal"/>
      <w:start w:val="7"/>
    </w:lvl>
  </w:abstractNum>
  <w:abstractNum w:abstractNumId="32">
    <w:nsid w:val="7BD3EE7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51D9C5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613EFDC5"/>
    <w:multiLevelType w:val="hybridMultilevel"/>
    <w:lvl w:ilvl="0">
      <w:lvlJc w:val="left"/>
      <w:lvlText w:val="%1."/>
      <w:numFmt w:val="decimal"/>
      <w:start w:val="8"/>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1."/>
      <w:numFmt w:val="decimal"/>
      <w:start w:val="9"/>
    </w:lvl>
  </w:abstractNum>
  <w:abstractNum w:abstractNumId="37">
    <w:nsid w:val="42963E5A"/>
    <w:multiLevelType w:val="hybridMultilevel"/>
    <w:lvl w:ilvl="0">
      <w:lvlJc w:val="left"/>
      <w:lvlText w:val="---"/>
      <w:numFmt w:val="bullet"/>
      <w:start w:val="1"/>
    </w:lvl>
    <w:lvl w:ilvl="1">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1"/>
      <w:numFmt w:val="decimal"/>
      <w:start w:val="59"/>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1)"/>
      <w:numFmt w:val="decimal"/>
      <w:start w:val="1"/>
    </w:lvl>
    <w:lvl w:ilvl="1">
      <w:lvlJc w:val="left"/>
      <w:lvlText w:val="(%2)"/>
      <w:numFmt w:val="lowerRoman"/>
      <w:start w:val="2"/>
    </w:lvl>
  </w:abstractNum>
  <w:abstractNum w:abstractNumId="43">
    <w:nsid w:val="4962813B"/>
    <w:multiLevelType w:val="hybridMultilevel"/>
    <w:lvl w:ilvl="0">
      <w:lvlJc w:val="left"/>
      <w:lvlText w:val="(%1)"/>
      <w:numFmt w:val="lowerRoman"/>
      <w:start w:val="2"/>
    </w:lvl>
  </w:abstractNum>
  <w:abstractNum w:abstractNumId="44">
    <w:nsid w:val="60B6DF70"/>
    <w:multiLevelType w:val="hybridMultilevel"/>
    <w:lvl w:ilvl="0">
      <w:lvlJc w:val="left"/>
      <w:lvlText w:val="%1"/>
      <w:numFmt w:val="decimal"/>
      <w:start w:val="1"/>
    </w:lvl>
    <w:lvl w:ilvl="1">
      <w:lvlJc w:val="left"/>
      <w:lvlText w:val="(%2)"/>
      <w:numFmt w:val="lowerRoman"/>
      <w:start w:val="2"/>
    </w:lvl>
  </w:abstractNum>
  <w:abstractNum w:abstractNumId="45">
    <w:nsid w:val="6A5EE64"/>
    <w:multiLevelType w:val="hybridMultilevel"/>
    <w:lvl w:ilvl="0">
      <w:lvlJc w:val="left"/>
      <w:lvlText w:val="(%1)"/>
      <w:numFmt w:val="decimal"/>
      <w:start w:val="4"/>
    </w:lvl>
    <w:lvl w:ilvl="1">
      <w:lvlJc w:val="left"/>
      <w:lvlText w:val="%2"/>
      <w:numFmt w:val="lowerRoman"/>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1)"/>
      <w:numFmt w:val="decimal"/>
      <w:start w:val="1"/>
    </w:lvl>
  </w:abstractNum>
  <w:abstractNum w:abstractNumId="48">
    <w:nsid w:val="1A27709E"/>
    <w:multiLevelType w:val="hybridMultilevel"/>
    <w:lvl w:ilvl="0">
      <w:lvlJc w:val="left"/>
      <w:lvlText w:val="(%1)"/>
      <w:numFmt w:val="decimal"/>
      <w:start w:val="1"/>
    </w:lvl>
  </w:abstractNum>
  <w:abstractNum w:abstractNumId="49">
    <w:nsid w:val="71EA1109"/>
    <w:multiLevelType w:val="hybridMultilevel"/>
    <w:lvl w:ilvl="0">
      <w:lvlJc w:val="left"/>
      <w:lvlText w:val="(%1)"/>
      <w:numFmt w:val="decimal"/>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1"/>
      <w:numFmt w:val="decimal"/>
      <w:start w:val="86"/>
    </w:lvl>
  </w:abstractNum>
  <w:abstractNum w:abstractNumId="52">
    <w:nsid w:val="6EB5BD4"/>
    <w:multiLevelType w:val="hybridMultilevel"/>
    <w:lvl w:ilvl="0">
      <w:lvlJc w:val="left"/>
      <w:lvlText w:val="(%1)"/>
      <w:numFmt w:val="lowerRoman"/>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1)"/>
      <w:numFmt w:val="lowerRoman"/>
      <w:start w:val="1"/>
    </w:lvl>
  </w:abstractNum>
  <w:abstractNum w:abstractNumId="55">
    <w:nsid w:val="885E1B"/>
    <w:multiLevelType w:val="hybridMultilevel"/>
    <w:lvl w:ilvl="0">
      <w:lvlJc w:val="left"/>
      <w:lvlText w:val="(%1)"/>
      <w:numFmt w:val="decimal"/>
      <w:start w:val="1"/>
    </w:lvl>
    <w:lvl w:ilvl="1">
      <w:lvlJc w:val="left"/>
      <w:lvlText w:val="%2"/>
      <w:numFmt w:val="upperLetter"/>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1"/>
      <w:numFmt w:val="upperLetter"/>
      <w:start w:val="1"/>
    </w:lvl>
    <w:lvl w:ilvl="1">
      <w:lvlJc w:val="left"/>
      <w:lvlText w:val="(%2)"/>
      <w:numFmt w:val="decimal"/>
      <w:start w:val="1"/>
    </w:lvl>
  </w:abstractNum>
  <w:abstractNum w:abstractNumId="60">
    <w:nsid w:val="3222E7CD"/>
    <w:multiLevelType w:val="hybridMultilevel"/>
    <w:lvl w:ilvl="0">
      <w:lvlJc w:val="left"/>
      <w:lvlText w:val="(%1)"/>
      <w:numFmt w:val="upperLetter"/>
      <w:start w:val="3"/>
    </w:lvl>
    <w:lvl w:ilvl="1">
      <w:lvlJc w:val="left"/>
      <w:lvlText w:val="%2"/>
      <w:numFmt w:val="decimal"/>
      <w:start w:val="1"/>
    </w:lvl>
  </w:abstractNum>
  <w:abstractNum w:abstractNumId="61">
    <w:nsid w:val="74DE0EE3"/>
    <w:multiLevelType w:val="hybridMultilevel"/>
    <w:lvl w:ilvl="0">
      <w:lvlJc w:val="left"/>
      <w:lvlText w:val="(%1)"/>
      <w:numFmt w:val="lowerLetter"/>
      <w:start w:val="1"/>
    </w:lvl>
    <w:lvl w:ilvl="1">
      <w:lvlJc w:val="left"/>
      <w:lvlText w:val="%2)"/>
      <w:numFmt w:val="decimal"/>
      <w:start w:val="1"/>
    </w:lvl>
  </w:abstractNum>
  <w:abstractNum w:abstractNumId="62">
    <w:nsid w:val="68EBC550"/>
    <w:multiLevelType w:val="hybridMultilevel"/>
    <w:lvl w:ilvl="0">
      <w:lvlJc w:val="left"/>
      <w:lvlText w:val="%1"/>
      <w:numFmt w:val="lowerLetter"/>
      <w:start w:val="1"/>
    </w:lvl>
    <w:lvl w:ilvl="1">
      <w:lvlJc w:val="left"/>
      <w:lvlText w:val="%2)"/>
      <w:numFmt w:val="decimal"/>
      <w:start w:val="3"/>
    </w:lvl>
  </w:abstractNum>
  <w:abstractNum w:abstractNumId="63">
    <w:nsid w:val="2DF6D648"/>
    <w:multiLevelType w:val="hybridMultilevel"/>
    <w:lvl w:ilvl="0">
      <w:lvlJc w:val="left"/>
      <w:lvlText w:val="(%1)"/>
      <w:numFmt w:val="lowerLetter"/>
      <w:start w:val="2"/>
    </w:lvl>
    <w:lvl w:ilvl="1">
      <w:lvlJc w:val="left"/>
      <w:lvlText w:val="%2"/>
      <w:numFmt w:val="decimal"/>
      <w:start w:val="1"/>
    </w:lvl>
  </w:abstractNum>
  <w:abstractNum w:abstractNumId="64">
    <w:nsid w:val="46B7D447"/>
    <w:multiLevelType w:val="hybridMultilevel"/>
    <w:lvl w:ilvl="0">
      <w:lvlJc w:val="left"/>
      <w:lvlText w:val="%1."/>
      <w:numFmt w:val="upperLetter"/>
      <w:start w:val="13"/>
    </w:lvl>
  </w:abstractNum>
  <w:abstractNum w:abstractNumId="65">
    <w:nsid w:val="4A2AC315"/>
    <w:multiLevelType w:val="hybridMultilevel"/>
    <w:lvl w:ilvl="0">
      <w:lvlJc w:val="left"/>
      <w:lvlText w:val="%1."/>
      <w:numFmt w:val="upperLetter"/>
      <w:start w:val="15"/>
    </w:lvl>
  </w:abstractNum>
  <w:abstractNum w:abstractNumId="66">
    <w:nsid w:val="39EE01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7">
    <w:nsid w:val="57FC4FBB"/>
    <w:multiLevelType w:val="hybridMultilevel"/>
    <w:lvl w:ilvl="0">
      <w:lvlJc w:val="left"/>
      <w:lvlText w:val="(%1)"/>
      <w:numFmt w:val="decimal"/>
      <w:start w:val="1"/>
    </w:lvl>
  </w:abstractNum>
  <w:abstractNum w:abstractNumId="68">
    <w:nsid w:val="CC1016F"/>
    <w:multiLevelType w:val="hybridMultilevel"/>
    <w:lvl w:ilvl="0">
      <w:lvlJc w:val="left"/>
      <w:lvlText w:val="-"/>
      <w:numFmt w:val="bullet"/>
      <w:start w:val="1"/>
    </w:lvl>
    <w:lvl w:ilvl="1">
      <w:lvlJc w:val="left"/>
      <w:lvlText w:val="%2"/>
      <w:numFmt w:val="upperLetter"/>
      <w:start w:val="1"/>
    </w:lvl>
  </w:abstractNum>
  <w:abstractNum w:abstractNumId="69">
    <w:nsid w:val="43F18422"/>
    <w:multiLevelType w:val="hybridMultilevel"/>
    <w:lvl w:ilvl="0">
      <w:lvlJc w:val="left"/>
      <w:lvlText w:val="-"/>
      <w:numFmt w:val="bullet"/>
      <w:start w:val="1"/>
    </w:lvl>
    <w:lvl w:ilvl="1">
      <w:lvlJc w:val="left"/>
      <w:lvlText w:val="%2"/>
      <w:numFmt w:val="upperLetter"/>
      <w:start w:val="1"/>
    </w:lvl>
  </w:abstractNum>
  <w:abstractNum w:abstractNumId="70">
    <w:nsid w:val="60EF0119"/>
    <w:multiLevelType w:val="hybridMultilevel"/>
    <w:lvl w:ilvl="0">
      <w:lvlJc w:val="left"/>
      <w:lvlText w:val="-"/>
      <w:numFmt w:val="bullet"/>
      <w:start w:val="1"/>
    </w:lvl>
    <w:lvl w:ilvl="1">
      <w:lvlJc w:val="left"/>
      <w:lvlText w:val="%2"/>
      <w:numFmt w:val="upperLetter"/>
      <w:start w:val="1"/>
    </w:lvl>
  </w:abstractNum>
  <w:abstractNum w:abstractNumId="71">
    <w:nsid w:val="26F324BA"/>
    <w:multiLevelType w:val="hybridMultilevel"/>
    <w:lvl w:ilvl="0">
      <w:lvlJc w:val="left"/>
      <w:lvlText w:val="-"/>
      <w:numFmt w:val="bullet"/>
      <w:start w:val="1"/>
    </w:lvl>
    <w:lvl w:ilvl="1">
      <w:lvlJc w:val="left"/>
      <w:lvlText w:val="%2"/>
      <w:numFmt w:val="upperLetter"/>
      <w:start w:val="1"/>
    </w:lvl>
  </w:abstractNum>
  <w:abstractNum w:abstractNumId="72">
    <w:nsid w:val="7F01579B"/>
    <w:multiLevelType w:val="hybridMultilevel"/>
    <w:lvl w:ilvl="0">
      <w:lvlJc w:val="left"/>
      <w:lvlText w:val="-"/>
      <w:numFmt w:val="bullet"/>
      <w:start w:val="1"/>
    </w:lvl>
    <w:lvl w:ilvl="1">
      <w:lvlJc w:val="left"/>
      <w:lvlText w:val="%2"/>
      <w:numFmt w:val="upperLetter"/>
      <w:start w:val="1"/>
    </w:lvl>
  </w:abstractNum>
  <w:abstractNum w:abstractNumId="73">
    <w:nsid w:val="49DA307D"/>
    <w:multiLevelType w:val="hybridMultilevel"/>
    <w:lvl w:ilvl="0">
      <w:lvlJc w:val="left"/>
      <w:lvlText w:val="-"/>
      <w:numFmt w:val="bullet"/>
      <w:start w:val="1"/>
    </w:lvl>
    <w:lvl w:ilvl="1">
      <w:lvlJc w:val="left"/>
      <w:lvlText w:val="%2"/>
      <w:numFmt w:val="upperLetter"/>
      <w:start w:val="1"/>
    </w:lvl>
  </w:abstractNum>
  <w:abstractNum w:abstractNumId="74">
    <w:nsid w:val="7055A5F5"/>
    <w:multiLevelType w:val="hybridMultilevel"/>
    <w:lvl w:ilvl="0">
      <w:lvlJc w:val="left"/>
      <w:lvlText w:val="-"/>
      <w:numFmt w:val="bullet"/>
      <w:start w:val="1"/>
    </w:lvl>
    <w:lvl w:ilvl="1">
      <w:lvlJc w:val="left"/>
      <w:lvlText w:val="%2"/>
      <w:numFmt w:val="upperLetter"/>
      <w:start w:val="1"/>
    </w:lvl>
  </w:abstractNum>
  <w:abstractNum w:abstractNumId="75">
    <w:nsid w:val="5FB8370B"/>
    <w:multiLevelType w:val="hybridMultilevel"/>
    <w:lvl w:ilvl="0">
      <w:lvlJc w:val="left"/>
      <w:lvlText w:val="-"/>
      <w:numFmt w:val="bullet"/>
      <w:start w:val="1"/>
    </w:lvl>
    <w:lvl w:ilvl="1">
      <w:lvlJc w:val="left"/>
      <w:lvlText w:val="%2"/>
      <w:numFmt w:val="upperLetter"/>
      <w:start w:val="1"/>
    </w:lvl>
  </w:abstractNum>
  <w:abstractNum w:abstractNumId="76">
    <w:nsid w:val="50801EE1"/>
    <w:multiLevelType w:val="hybridMultilevel"/>
    <w:lvl w:ilvl="0">
      <w:lvlJc w:val="left"/>
      <w:lvlText w:val="%1."/>
      <w:numFmt w:val="decimal"/>
      <w:start w:val="1"/>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decimal"/>
      <w:start w:val="3"/>
    </w:lvl>
  </w:abstractNum>
  <w:abstractNum w:abstractNumId="79">
    <w:nsid w:val="6AA78F7F"/>
    <w:multiLevelType w:val="hybridMultilevel"/>
    <w:lvl w:ilvl="0">
      <w:lvlJc w:val="left"/>
      <w:lvlText w:val="%1."/>
      <w:numFmt w:val="decimal"/>
      <w:start w:val="4"/>
    </w:lvl>
    <w:lvl w:ilvl="1">
      <w:lvlJc w:val="left"/>
      <w:lvlText w:val="(%2)"/>
      <w:numFmt w:val="lowerLetter"/>
      <w:start w:val="1"/>
    </w:lvl>
  </w:abstractNum>
  <w:abstractNum w:abstractNumId="80">
    <w:nsid w:val="7672BD23"/>
    <w:multiLevelType w:val="hybridMultilevel"/>
    <w:lvl w:ilvl="0">
      <w:lvlJc w:val="left"/>
      <w:lvlText w:val="(%1)"/>
      <w:numFmt w:val="lowerLetter"/>
      <w:start w:val="1"/>
    </w:lvl>
    <w:lvl w:ilvl="1">
      <w:lvlJc w:val="left"/>
      <w:lvlText w:val="%2."/>
      <w:numFmt w:val="upperLetter"/>
      <w:start w:val="23"/>
    </w:lvl>
  </w:abstractNum>
  <w:abstractNum w:abstractNumId="81">
    <w:nsid w:val="6FC75AF8"/>
    <w:multiLevelType w:val="hybridMultilevel"/>
    <w:lvl w:ilvl="0">
      <w:lvlJc w:val="left"/>
      <w:lvlText w:val="(%1)"/>
      <w:numFmt w:val="lowerLetter"/>
      <w:start w:val="1"/>
    </w:lvl>
  </w:abstractNum>
  <w:abstractNum w:abstractNumId="82">
    <w:nsid w:val="6A5F7029"/>
    <w:multiLevelType w:val="hybridMultilevel"/>
    <w:lvl w:ilvl="0">
      <w:lvlJc w:val="left"/>
      <w:lvlText w:val="(%1)"/>
      <w:numFmt w:val="lowerLetter"/>
      <w:start w:val="4"/>
    </w:lvl>
  </w:abstractNum>
  <w:abstractNum w:abstractNumId="83">
    <w:nsid w:val="7D5E18F8"/>
    <w:multiLevelType w:val="hybridMultilevel"/>
    <w:lvl w:ilvl="0">
      <w:lvlJc w:val="left"/>
      <w:lvlText w:val="(%1)"/>
      <w:numFmt w:val="lowerLetter"/>
      <w:start w:val="1"/>
    </w:lvl>
  </w:abstractNum>
  <w:abstractNum w:abstractNumId="84">
    <w:nsid w:val="5F3534A4"/>
    <w:multiLevelType w:val="hybridMultilevel"/>
    <w:lvl w:ilvl="0">
      <w:lvlJc w:val="left"/>
      <w:lvlText w:val="(%1)"/>
      <w:numFmt w:val="lowerLetter"/>
      <w:start w:val="1"/>
    </w:lvl>
  </w:abstractNum>
  <w:abstractNum w:abstractNumId="85">
    <w:nsid w:val="73A1821B"/>
    <w:multiLevelType w:val="hybridMultilevel"/>
    <w:lvl w:ilvl="0">
      <w:lvlJc w:val="left"/>
      <w:lvlText w:val="(%1)"/>
      <w:numFmt w:val="lowerLetter"/>
      <w:start w:val="1"/>
    </w:lvl>
  </w:abstractNum>
  <w:abstractNum w:abstractNumId="86">
    <w:nsid w:val="7DE67713"/>
    <w:multiLevelType w:val="hybridMultilevel"/>
    <w:lvl w:ilvl="0">
      <w:lvlJc w:val="left"/>
      <w:lvlText w:val="&amp;"/>
      <w:numFmt w:val="bullet"/>
      <w:start w:val="1"/>
    </w:lvl>
    <w:lvl w:ilvl="1">
      <w:lvlJc w:val="left"/>
      <w:lvlText w:val="(%2)"/>
      <w:numFmt w:val="lowerLetter"/>
      <w:start w:val="5"/>
    </w:lvl>
  </w:abstractNum>
  <w:abstractNum w:abstractNumId="87">
    <w:nsid w:val="555C55B5"/>
    <w:multiLevelType w:val="hybridMultilevel"/>
    <w:lvl w:ilvl="0">
      <w:lvlJc w:val="left"/>
      <w:lvlText w:val="&amp;"/>
      <w:numFmt w:val="bullet"/>
      <w:start w:val="1"/>
    </w:lvl>
    <w:lvl w:ilvl="1">
      <w:lvlJc w:val="left"/>
      <w:lvlText w:val="(%2)"/>
      <w:numFmt w:val="lowerLetter"/>
      <w:start w:val="10"/>
    </w:lvl>
  </w:abstractNum>
  <w:abstractNum w:abstractNumId="88">
    <w:nsid w:val="3FA62ACA"/>
    <w:multiLevelType w:val="hybridMultilevel"/>
    <w:lvl w:ilvl="0">
      <w:lvlJc w:val="left"/>
      <w:lvlText w:val="(%1)"/>
      <w:numFmt w:val="lowerLetter"/>
      <w:start w:val="1"/>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lowerLetter"/>
      <w:start w:val="5"/>
    </w:lvl>
  </w:abstractNum>
  <w:abstractNum w:abstractNumId="91">
    <w:nsid w:val="71C91298"/>
    <w:multiLevelType w:val="hybridMultilevel"/>
    <w:lvl w:ilvl="0">
      <w:lvlJc w:val="left"/>
      <w:lvlText w:val="%1"/>
      <w:numFmt w:val="upperLetter"/>
      <w:start w:val="1"/>
    </w:lvl>
    <w:lvl w:ilvl="1">
      <w:lvlJc w:val="left"/>
      <w:lvlText w:val="(%2)"/>
      <w:numFmt w:val="lowerLetter"/>
      <w:start w:val="14"/>
    </w:lvl>
  </w:abstractNum>
  <w:abstractNum w:abstractNumId="92">
    <w:nsid w:val="9DAF632"/>
    <w:multiLevelType w:val="hybridMultilevel"/>
    <w:lvl w:ilvl="0">
      <w:lvlJc w:val="left"/>
      <w:lvlText w:val="%1."/>
      <w:numFmt w:val="upperLetter"/>
      <w:start w:val="61"/>
    </w:lvl>
    <w:lvl w:ilvl="1">
      <w:lvlJc w:val="left"/>
      <w:lvlText w:val="%2"/>
      <w:numFmt w:val="lowerLetter"/>
      <w:start w:val="1"/>
    </w:lvl>
  </w:abstractNum>
  <w:abstractNum w:abstractNumId="93">
    <w:nsid w:val="5329993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94">
    <w:nsid w:val="1FBFE8E0"/>
    <w:multiLevelType w:val="hybridMultilevel"/>
    <w:lvl w:ilvl="0">
      <w:lvlJc w:val="left"/>
      <w:lvlText w:val="%1."/>
      <w:numFmt w:val="upperLetter"/>
      <w:start w:val="22"/>
    </w:lvl>
    <w:lvl w:ilvl="1">
      <w:lvlJc w:val="left"/>
      <w:lvlText w:val="%2"/>
      <w:numFmt w:val="lowerLetter"/>
      <w:start w:val="1"/>
    </w:lvl>
    <w:lvl w:ilvl="2">
      <w:lvlJc w:val="left"/>
      <w:lvlText w:val="%3"/>
      <w:numFmt w:val="lowerLetter"/>
      <w:start w:val="1"/>
    </w:lvl>
  </w:abstractNum>
  <w:abstractNum w:abstractNumId="95">
    <w:nsid w:val="5092CA79"/>
    <w:multiLevelType w:val="hybridMultilevel"/>
    <w:lvl w:ilvl="0">
      <w:lvlJc w:val="left"/>
      <w:lvlText w:val="(%1)"/>
      <w:numFmt w:val="lowerLetter"/>
      <w:start w:val="1"/>
    </w:lvl>
  </w:abstractNum>
  <w:abstractNum w:abstractNumId="96">
    <w:nsid w:val="1D545C4D"/>
    <w:multiLevelType w:val="hybridMultilevel"/>
    <w:lvl w:ilvl="0">
      <w:lvlJc w:val="left"/>
      <w:lvlText w:val="(%1)"/>
      <w:numFmt w:val="lowerLetter"/>
      <w:start w:val="2"/>
    </w:lvl>
  </w:abstractNum>
  <w:abstractNum w:abstractNumId="97">
    <w:nsid w:val="59ADEA3D"/>
    <w:multiLevelType w:val="hybridMultilevel"/>
    <w:lvl w:ilvl="0">
      <w:lvlJc w:val="left"/>
      <w:lvlText w:val="("/>
      <w:numFmt w:val="bullet"/>
      <w:start w:val="1"/>
    </w:lvl>
    <w:lvl w:ilvl="1">
      <w:lvlJc w:val="left"/>
      <w:lvlText w:val="(%2)"/>
      <w:numFmt w:val="lowerLetter"/>
      <w:start w:val="1"/>
    </w:lvl>
  </w:abstractNum>
  <w:abstractNum w:abstractNumId="98">
    <w:nsid w:val="288F1A34"/>
    <w:multiLevelType w:val="hybridMultilevel"/>
    <w:lvl w:ilvl="0">
      <w:lvlJc w:val="left"/>
      <w:lvlText w:val="(%1)"/>
      <w:numFmt w:val="lowerLetter"/>
      <w:start w:val="2"/>
    </w:lvl>
  </w:abstractNum>
  <w:abstractNum w:abstractNumId="99">
    <w:nsid w:val="2A155DBC"/>
    <w:multiLevelType w:val="hybridMultilevel"/>
    <w:lvl w:ilvl="0">
      <w:lvlJc w:val="left"/>
      <w:lvlText w:val="(%1)"/>
      <w:numFmt w:val="lowerLetter"/>
      <w:start w:val="1"/>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decimal"/>
      <w:start w:val="1"/>
    </w:lvl>
  </w:abstractNum>
  <w:abstractNum w:abstractNumId="102">
    <w:nsid w:val="51088277"/>
    <w:multiLevelType w:val="hybridMultilevel"/>
    <w:lvl w:ilvl="0">
      <w:lvlJc w:val="left"/>
      <w:lvlText w:val="(%1)"/>
      <w:numFmt w:val="lowerRoman"/>
      <w:start w:val="2"/>
    </w:lvl>
  </w:abstractNum>
  <w:abstractNum w:abstractNumId="103">
    <w:nsid w:val="1CA0C5FA"/>
    <w:multiLevelType w:val="hybridMultilevel"/>
    <w:lvl w:ilvl="0">
      <w:lvlJc w:val="left"/>
      <w:lvlText w:val="%1."/>
      <w:numFmt w:val="decimal"/>
      <w:start w:val="3"/>
    </w:lvl>
  </w:abstractNum>
  <w:abstractNum w:abstractNumId="104">
    <w:nsid w:val="53584BCB"/>
    <w:multiLevelType w:val="hybridMultilevel"/>
    <w:lvl w:ilvl="0">
      <w:lvlJc w:val="left"/>
      <w:lvlText w:val="%1."/>
      <w:numFmt w:val="decimal"/>
      <w:start w:val="6"/>
    </w:lvl>
  </w:abstractNum>
  <w:abstractNum w:abstractNumId="105">
    <w:nsid w:val="415E286C"/>
    <w:multiLevelType w:val="hybridMultilevel"/>
    <w:lvl w:ilvl="0">
      <w:lvlJc w:val="left"/>
      <w:lvlText w:val="%1."/>
      <w:numFmt w:val="decimal"/>
      <w:start w:val="1"/>
    </w:lvl>
  </w:abstractNum>
  <w:abstractNum w:abstractNumId="106">
    <w:nsid w:val="7C58FD05"/>
    <w:multiLevelType w:val="hybridMultilevel"/>
    <w:lvl w:ilvl="0">
      <w:lvlJc w:val="left"/>
      <w:lvlText w:val="(%1)"/>
      <w:numFmt w:val="lowerRoman"/>
      <w:start w:val="2"/>
    </w:lvl>
  </w:abstractNum>
  <w:abstractNum w:abstractNumId="107">
    <w:nsid w:val="23D86AAC"/>
    <w:multiLevelType w:val="hybridMultilevel"/>
    <w:lvl w:ilvl="0">
      <w:lvlJc w:val="left"/>
      <w:lvlText w:val="%1."/>
      <w:numFmt w:val="decimal"/>
      <w:start w:val="3"/>
    </w:lvl>
  </w:abstractNum>
  <w:abstractNum w:abstractNumId="108">
    <w:nsid w:val="45E6D486"/>
    <w:multiLevelType w:val="hybridMultilevel"/>
    <w:lvl w:ilvl="0">
      <w:lvlJc w:val="left"/>
      <w:lvlText w:val="%1."/>
      <w:numFmt w:val="decimal"/>
      <w:start w:val="6"/>
    </w:lvl>
  </w:abstractNum>
  <w:abstractNum w:abstractNumId="109">
    <w:nsid w:val="5C10FE21"/>
    <w:multiLevelType w:val="hybridMultilevel"/>
    <w:lvl w:ilvl="0">
      <w:lvlJc w:val="left"/>
      <w:lvlText w:val="(%1)"/>
      <w:numFmt w:val="decimal"/>
      <w:start w:val="1"/>
    </w:lvl>
    <w:lvl w:ilvl="1">
      <w:lvlJc w:val="left"/>
      <w:lvlText w:val="%2)"/>
      <w:numFmt w:val="lowerLetter"/>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1)"/>
      <w:numFmt w:val="decimal"/>
      <w:start w:val="1"/>
    </w:lvl>
    <w:lvl w:ilvl="1">
      <w:lvlJc w:val="left"/>
      <w:lvlText w:val="%2)"/>
      <w:numFmt w:val="lowerLetter"/>
      <w:start w:val="1"/>
    </w:lvl>
  </w:abstractNum>
  <w:abstractNum w:abstractNumId="112">
    <w:nsid w:val="4BD8591A"/>
    <w:multiLevelType w:val="hybridMultilevel"/>
    <w:lvl w:ilvl="0">
      <w:lvlJc w:val="left"/>
      <w:lvlText w:val="-"/>
      <w:numFmt w:val="bullet"/>
      <w:start w:val="1"/>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
      <w:numFmt w:val="bullet"/>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2019-12-13T14:15:19Z</dcterms:created>
  <dcterms:modified xsi:type="dcterms:W3CDTF">2019-12-13T14:15:19Z</dcterms:modified>
</cp:coreProperties>
</file>