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225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2252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Bolognini Louis T</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6555 WEST GOOD HOPE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BRADY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BRC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09/20/2013</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06"/>
        <w:spacing w:after="0"/>
        <w:rPr>
          <w:sz w:val="20"/>
          <w:szCs w:val="20"/>
          <w:color w:val="auto"/>
        </w:rPr>
      </w:pPr>
      <w:r>
        <w:rPr>
          <w:rFonts w:ascii="Arial" w:cs="Arial" w:eastAsia="Arial" w:hAnsi="Arial"/>
          <w:sz w:val="17"/>
          <w:szCs w:val="17"/>
          <w:color w:val="0000FF"/>
        </w:rPr>
        <w:t>SR VP - GENERAL COUNSEL</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MILWAUKEE</w:t>
            </w:r>
          </w:p>
        </w:tc>
        <w:tc>
          <w:tcPr>
            <w:tcW w:w="960" w:type="dxa"/>
            <w:vAlign w:val="bottom"/>
          </w:tcPr>
          <w:p>
            <w:pPr>
              <w:ind w:left="120"/>
              <w:spacing w:after="0"/>
              <w:rPr>
                <w:sz w:val="20"/>
                <w:szCs w:val="20"/>
                <w:color w:val="auto"/>
              </w:rPr>
            </w:pPr>
            <w:r>
              <w:rPr>
                <w:rFonts w:ascii="Arial" w:cs="Arial" w:eastAsia="Arial" w:hAnsi="Arial"/>
                <w:sz w:val="17"/>
                <w:szCs w:val="17"/>
                <w:color w:val="0000FF"/>
              </w:rPr>
              <w:t>WI</w:t>
            </w:r>
          </w:p>
        </w:tc>
        <w:tc>
          <w:tcPr>
            <w:tcW w:w="1680" w:type="dxa"/>
            <w:vAlign w:val="bottom"/>
          </w:tcPr>
          <w:p>
            <w:pPr>
              <w:ind w:left="440"/>
              <w:spacing w:after="0"/>
              <w:rPr>
                <w:sz w:val="20"/>
                <w:szCs w:val="20"/>
                <w:color w:val="auto"/>
              </w:rPr>
            </w:pPr>
            <w:r>
              <w:rPr>
                <w:rFonts w:ascii="Arial" w:cs="Arial" w:eastAsia="Arial" w:hAnsi="Arial"/>
                <w:sz w:val="17"/>
                <w:szCs w:val="17"/>
                <w:color w:val="0000FF"/>
              </w:rPr>
              <w:t>53223</w:t>
            </w:r>
          </w:p>
        </w:tc>
      </w:tr>
      <w:tr>
        <w:trPr>
          <w:trHeight w:val="156"/>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00" w:type="dxa"/>
            <w:vAlign w:val="bottom"/>
          </w:tcPr>
          <w:p>
            <w:pPr>
              <w:jc w:val="right"/>
              <w:ind w:right="12"/>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restart"/>
          </w:tcPr>
          <w:p>
            <w:pPr>
              <w:jc w:val="right"/>
              <w:ind w:right="152"/>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2"/>
          </w:tcPr>
          <w:p>
            <w:pPr>
              <w:ind w:left="920"/>
              <w:spacing w:after="0"/>
              <w:rPr>
                <w:sz w:val="20"/>
                <w:szCs w:val="20"/>
                <w:color w:val="auto"/>
              </w:rPr>
            </w:pPr>
            <w:r>
              <w:rPr>
                <w:rFonts w:ascii="Arial" w:cs="Arial" w:eastAsia="Arial" w:hAnsi="Arial"/>
                <w:sz w:val="17"/>
                <w:szCs w:val="17"/>
                <w:color w:val="0000FF"/>
              </w:rPr>
              <w:t>09/20/2013</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0000FF"/>
                <w:w w:val="85"/>
              </w:rPr>
              <w:t>4,639</w:t>
            </w:r>
            <w:r>
              <w:rPr>
                <w:rFonts w:ascii="Arial" w:cs="Arial" w:eastAsia="Arial" w:hAnsi="Arial"/>
                <w:sz w:val="22"/>
                <w:szCs w:val="22"/>
                <w:color w:val="008000"/>
                <w:w w:val="85"/>
                <w:vertAlign w:val="superscript"/>
              </w:rPr>
              <w:t>(1)</w:t>
            </w:r>
          </w:p>
        </w:tc>
        <w:tc>
          <w:tcPr>
            <w:tcW w:w="600" w:type="dxa"/>
            <w:vAlign w:val="bottom"/>
            <w:tcBorders>
              <w:bottom w:val="single" w:sz="8" w:color="2C2C2C"/>
            </w:tcBorders>
          </w:tcPr>
          <w:p>
            <w:pPr>
              <w:jc w:val="right"/>
              <w:ind w:right="72"/>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30.72</w:t>
            </w:r>
          </w:p>
        </w:tc>
        <w:tc>
          <w:tcPr>
            <w:tcW w:w="1240" w:type="dxa"/>
            <w:vAlign w:val="bottom"/>
            <w:tcBorders>
              <w:bottom w:val="single" w:sz="8" w:color="2C2C2C"/>
            </w:tcBorders>
            <w:gridSpan w:val="2"/>
          </w:tcPr>
          <w:p>
            <w:pPr>
              <w:ind w:left="400"/>
              <w:spacing w:after="0"/>
              <w:rPr>
                <w:sz w:val="20"/>
                <w:szCs w:val="20"/>
                <w:color w:val="auto"/>
              </w:rPr>
            </w:pPr>
            <w:r>
              <w:rPr>
                <w:rFonts w:ascii="Arial" w:cs="Arial" w:eastAsia="Arial" w:hAnsi="Arial"/>
                <w:sz w:val="17"/>
                <w:szCs w:val="17"/>
                <w:color w:val="0000FF"/>
              </w:rPr>
              <w:t>4,639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112"/>
              <w:spacing w:after="0"/>
              <w:rPr>
                <w:sz w:val="20"/>
                <w:szCs w:val="20"/>
                <w:color w:val="auto"/>
              </w:rPr>
            </w:pPr>
            <w:r>
              <w:rPr>
                <w:rFonts w:ascii="Arial" w:cs="Arial" w:eastAsia="Arial" w:hAnsi="Arial"/>
                <w:sz w:val="13"/>
                <w:szCs w:val="13"/>
                <w:color w:val="0000FF"/>
                <w:w w:val="89"/>
              </w:rPr>
              <w:t>Class A</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14,848</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00" w:type="dxa"/>
            <w:vAlign w:val="bottom"/>
            <w:vMerge w:val="restart"/>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31.07</w:t>
            </w:r>
          </w:p>
        </w:tc>
        <w:tc>
          <w:tcPr>
            <w:tcW w:w="1080" w:type="dxa"/>
            <w:vAlign w:val="bottom"/>
            <w:vMerge w:val="restart"/>
          </w:tcPr>
          <w:p>
            <w:pPr>
              <w:jc w:val="right"/>
              <w:ind w:right="138"/>
              <w:spacing w:after="0" w:line="148" w:lineRule="exact"/>
              <w:rPr>
                <w:sz w:val="20"/>
                <w:szCs w:val="20"/>
                <w:color w:val="auto"/>
              </w:rPr>
            </w:pPr>
            <w:r>
              <w:rPr>
                <w:rFonts w:ascii="Arial" w:cs="Arial" w:eastAsia="Arial" w:hAnsi="Arial"/>
                <w:sz w:val="13"/>
                <w:szCs w:val="13"/>
                <w:color w:val="0000FF"/>
              </w:rPr>
              <w:t>09/20/2013</w:t>
            </w:r>
          </w:p>
        </w:tc>
        <w:tc>
          <w:tcPr>
            <w:tcW w:w="1180" w:type="dxa"/>
            <w:vAlign w:val="bottom"/>
          </w:tcPr>
          <w:p>
            <w:pPr>
              <w:spacing w:after="0"/>
              <w:rPr>
                <w:sz w:val="5"/>
                <w:szCs w:val="5"/>
                <w:color w:val="auto"/>
              </w:rPr>
            </w:pPr>
          </w:p>
        </w:tc>
        <w:tc>
          <w:tcPr>
            <w:tcW w:w="760" w:type="dxa"/>
            <w:vAlign w:val="bottom"/>
            <w:vMerge w:val="restart"/>
          </w:tcPr>
          <w:p>
            <w:pPr>
              <w:ind w:left="180"/>
              <w:spacing w:after="0" w:line="148" w:lineRule="exact"/>
              <w:rPr>
                <w:sz w:val="20"/>
                <w:szCs w:val="20"/>
                <w:color w:val="auto"/>
              </w:rPr>
            </w:pPr>
            <w:r>
              <w:rPr>
                <w:rFonts w:ascii="Arial" w:cs="Arial" w:eastAsia="Arial" w:hAnsi="Arial"/>
                <w:sz w:val="13"/>
                <w:szCs w:val="13"/>
                <w:color w:val="0000FF"/>
              </w:rPr>
              <w:t>A</w:t>
            </w:r>
          </w:p>
        </w:tc>
        <w:tc>
          <w:tcPr>
            <w:tcW w:w="600" w:type="dxa"/>
            <w:vAlign w:val="bottom"/>
            <w:vMerge w:val="restart"/>
          </w:tcPr>
          <w:p>
            <w:pPr>
              <w:ind w:left="160"/>
              <w:spacing w:after="0" w:line="148" w:lineRule="exact"/>
              <w:rPr>
                <w:sz w:val="20"/>
                <w:szCs w:val="20"/>
                <w:color w:val="auto"/>
              </w:rPr>
            </w:pPr>
            <w:r>
              <w:rPr>
                <w:rFonts w:ascii="Arial" w:cs="Arial" w:eastAsia="Arial" w:hAnsi="Arial"/>
                <w:sz w:val="13"/>
                <w:szCs w:val="13"/>
                <w:color w:val="0000FF"/>
              </w:rPr>
              <w:t>14,848</w:t>
            </w:r>
          </w:p>
        </w:tc>
        <w:tc>
          <w:tcPr>
            <w:tcW w:w="3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4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09/20/2023</w:t>
            </w:r>
          </w:p>
        </w:tc>
        <w:tc>
          <w:tcPr>
            <w:tcW w:w="70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restart"/>
          </w:tcPr>
          <w:p>
            <w:pPr>
              <w:ind w:left="1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40"/>
              <w:spacing w:after="0" w:line="148" w:lineRule="exact"/>
              <w:rPr>
                <w:sz w:val="20"/>
                <w:szCs w:val="20"/>
                <w:color w:val="auto"/>
              </w:rPr>
            </w:pPr>
            <w:r>
              <w:rPr>
                <w:rFonts w:ascii="Arial" w:cs="Arial" w:eastAsia="Arial" w:hAnsi="Arial"/>
                <w:sz w:val="13"/>
                <w:szCs w:val="13"/>
                <w:color w:val="0000FF"/>
                <w:w w:val="90"/>
              </w:rPr>
              <w:t>14,848</w:t>
            </w:r>
          </w:p>
        </w:tc>
        <w:tc>
          <w:tcPr>
            <w:tcW w:w="28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restart"/>
          </w:tcPr>
          <w:p>
            <w:pPr>
              <w:jc w:val="right"/>
              <w:ind w:right="172"/>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restricted stock units which vest one third each year for the three years subsequent to the grant date. Upon vesting, each restricted stock unit is equivalent to one share of Class A Common Stock.</w:t>
      </w:r>
    </w:p>
    <w:p>
      <w:pPr>
        <w:spacing w:after="0" w:line="63" w:lineRule="exact"/>
        <w:rPr>
          <w:rFonts w:ascii="Arial" w:cs="Arial" w:eastAsia="Arial" w:hAnsi="Arial"/>
          <w:sz w:val="12"/>
          <w:szCs w:val="12"/>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options exercisable one third each year for the three years subsequent to the grant 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Heidi Knueppel, Attorney-In-</w:t>
            </w:r>
          </w:p>
        </w:tc>
        <w:tc>
          <w:tcPr>
            <w:tcW w:w="2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09/24/2013</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6739"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2019-12-16T04:14:34Z</dcterms:created>
  <dcterms:modified xsi:type="dcterms:W3CDTF">2019-12-16T04:14:34Z</dcterms:modified>
</cp:coreProperties>
</file>