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Deman Pascal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09/30/2020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7"/>
        <w:spacing w:after="0"/>
        <w:rPr>
          <w:sz w:val="20"/>
          <w:szCs w:val="20"/>
          <w:color w:val="auto"/>
        </w:rPr>
      </w:pPr>
      <w:r>
        <w:rPr>
          <w:rFonts w:ascii="Arial" w:cs="Arial" w:eastAsia="Arial" w:hAnsi="Arial"/>
          <w:sz w:val="17"/>
          <w:szCs w:val="17"/>
          <w:color w:val="0000FF"/>
        </w:rPr>
        <w:t>VP &amp; GM Workplace Safety</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00" w:type="dxa"/>
            <w:vAlign w:val="bottom"/>
          </w:tcPr>
          <w:p>
            <w:pPr>
              <w:ind w:left="10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09/30/2020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1,044</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4,588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4,748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39.92</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09/30/2020</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4,748</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09/30/2030</w:t>
            </w:r>
          </w:p>
        </w:tc>
        <w:tc>
          <w:tcPr>
            <w:tcW w:w="66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4,748</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-2059940</wp:posOffset>
            </wp:positionV>
            <wp:extent cx="7033260" cy="2102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24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10/01/2020</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9088"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2020-10-01T13:41:02Z</dcterms:created>
  <dcterms:modified xsi:type="dcterms:W3CDTF">2020-10-01T13:41:02Z</dcterms:modified>
</cp:coreProperties>
</file>