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RICHARDSON BRADLEY 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21916 AVALON DRIVE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09/16/2021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ROCKY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OH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RIVER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09/16/2021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49.79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63,111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8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60" w:type="dxa"/>
            <w:vAlign w:val="bottom"/>
            <w:gridSpan w:val="18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owner acquired 2,190 unrestricted shares of Class A Common Stock as compensation for their services as a member of the Board of Directors. Reporting owner has elected to defer the stock into his Brady Corporation Deferred Compensation account.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09/20/2021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2021-09-20T14:09:27Z</dcterms:created>
  <dcterms:modified xsi:type="dcterms:W3CDTF">2021-09-20T14:09:27Z</dcterms:modified>
</cp:coreProperties>
</file>