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2,229 restricted stock units that vested on June 21,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06/23/2025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960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2025-06-23T09:54:43Z</dcterms:created>
  <dcterms:modified xsi:type="dcterms:W3CDTF">2025-06-23T09:54:43Z</dcterms:modified>
</cp:coreProperties>
</file>