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20549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4319" w:firstLine="8"/>
        <w:spacing w:after="0" w:line="235" w:lineRule="auto"/>
        <w:tabs>
          <w:tab w:leader="none" w:pos="421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ANNUAL REPORT PURSUANT TO SECTION 13 OR 15(d) OF THE SECURITIES EXCHANGE ACT OF 1934 (FEE REQUIRED)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Fiscal Year Ended July 31, 1994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TRANSITION REPORT PURSUANT TO SECTION 13 OR 15(d) OF THE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3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EXCHANGE ACT OF 1934 (NO FEE REQUIRED)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Transition Period from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Commission File Number 0-12730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W.H. BRADY CO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charter)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</w:sect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Wisconsin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(State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39-0178960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(IRS Employer 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540" w:space="620"/>
            <w:col w:w="7059"/>
          </w:cols>
          <w:pgMar w:left="240" w:top="44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727 West Glendale Avenue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P.O. Box 571</w:t>
      </w: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Milwaukee, WI</w:t>
        <w:tab/>
        <w:t>53201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(Address of Principal Executive Offices and Zip Code)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  <w:type w:val="continuous"/>
        </w:sect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(414) 332-8100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(Registrant's Telephone Number)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Registered Pursuant to Section 12(b) of the Act: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Registered Pursuant to Section 12(g) of the Act: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A Nonvoting Common Stock, Par Value $.01 per share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Indicate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mark</w:t>
            </w:r>
          </w:p>
        </w:tc>
        <w:tc>
          <w:tcPr>
            <w:tcW w:w="5220" w:type="dxa"/>
            <w:vAlign w:val="bottom"/>
            <w:gridSpan w:val="5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whether the registrant (1) has filed all reports</w:t>
            </w: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required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</w:t>
            </w:r>
          </w:p>
        </w:tc>
        <w:tc>
          <w:tcPr>
            <w:tcW w:w="41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be filed by Section 13 or 15(d) of the</w:t>
            </w:r>
          </w:p>
        </w:tc>
        <w:tc>
          <w:tcPr>
            <w:tcW w:w="2280" w:type="dxa"/>
            <w:vAlign w:val="bottom"/>
            <w:gridSpan w:val="4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Exchange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Act of 1934</w:t>
            </w:r>
          </w:p>
        </w:tc>
        <w:tc>
          <w:tcPr>
            <w:tcW w:w="41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during the preceding 12 months (or for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such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shorter period</w:t>
            </w: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the</w:t>
            </w:r>
          </w:p>
        </w:tc>
        <w:tc>
          <w:tcPr>
            <w:tcW w:w="4960" w:type="dxa"/>
            <w:vAlign w:val="bottom"/>
            <w:gridSpan w:val="5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Registrant was required to file such reports),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and (2) has been</w:t>
            </w:r>
          </w:p>
        </w:tc>
      </w:tr>
      <w:tr>
        <w:trPr>
          <w:trHeight w:val="203"/>
        </w:trPr>
        <w:tc>
          <w:tcPr>
            <w:tcW w:w="6180" w:type="dxa"/>
            <w:vAlign w:val="bottom"/>
            <w:gridSpan w:val="7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subject to such filing requirements for the past 90 days.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Yes  X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83"/>
              </w:rPr>
              <w:t>No</w:t>
            </w:r>
          </w:p>
        </w:tc>
      </w:tr>
      <w:tr>
        <w:trPr>
          <w:trHeight w:val="608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Indicate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mark if disclosure of delinquent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filers pursuant to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405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</w:t>
            </w:r>
          </w:p>
        </w:tc>
        <w:tc>
          <w:tcPr>
            <w:tcW w:w="4640" w:type="dxa"/>
            <w:vAlign w:val="bottom"/>
            <w:gridSpan w:val="4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Regulation S-K is not contained herein,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will not be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contained, to the</w:t>
            </w:r>
          </w:p>
        </w:tc>
        <w:tc>
          <w:tcPr>
            <w:tcW w:w="5420" w:type="dxa"/>
            <w:vAlign w:val="bottom"/>
            <w:gridSpan w:val="5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best of the registrant's knowledge, in definitive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proxy or</w:t>
            </w:r>
          </w:p>
        </w:tc>
        <w:tc>
          <w:tcPr>
            <w:tcW w:w="6700" w:type="dxa"/>
            <w:vAlign w:val="bottom"/>
            <w:gridSpan w:val="8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information statements incorporated by reference in Part III of</w:t>
            </w:r>
          </w:p>
        </w:tc>
      </w:tr>
      <w:tr>
        <w:trPr>
          <w:trHeight w:val="203"/>
        </w:trPr>
        <w:tc>
          <w:tcPr>
            <w:tcW w:w="1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Form 10-K or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any amendment to this Form 10-K.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Yes</w:t>
            </w:r>
          </w:p>
        </w:tc>
        <w:tc>
          <w:tcPr>
            <w:tcW w:w="32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X</w:t>
            </w:r>
          </w:p>
        </w:tc>
        <w:tc>
          <w:tcPr>
            <w:tcW w:w="1100" w:type="dxa"/>
            <w:vAlign w:val="bottom"/>
          </w:tcPr>
          <w:p>
            <w:pPr>
              <w:ind w:left="3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39"/>
        <w:spacing w:after="0" w:line="27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 of October 3, 1994, there were outstanding 5,477,312 shares of Class A Nonvoting Common Stock (the "Class A Common Stock"), and 1,769,314 shares of Class B Common Stock. The Class B Common Stock, all of which is held by affiliates of the Registrant, is the only voting stock.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DOCUMENTS INCORPORATED BY REFERENCE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W.H. Brady Co. 1994 Annual Report, Incorporated into Part II &amp; IV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  <w:type w:val="continuous"/>
        </w:sectPr>
      </w:pPr>
    </w:p>
    <w:bookmarkStart w:id="1" w:name="page2"/>
    <w:bookmarkEnd w:id="1"/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</w:t>
      </w:r>
    </w:p>
    <w:p>
      <w:pPr>
        <w:ind w:left="16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1,000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JUL-31-1994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AUG-01-1993</w:t>
      </w:r>
    </w:p>
    <w:p>
      <w:pPr>
        <w:ind w:left="16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JUL-31-1994</w:t>
      </w:r>
    </w:p>
    <w:p>
      <w:pPr>
        <w:ind w:left="15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</w:t>
      </w:r>
    </w:p>
    <w:p>
      <w:pPr>
        <w:ind w:left="2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66,107</w:t>
      </w:r>
    </w:p>
    <w:p>
      <w:pPr>
        <w:ind w:left="16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</w:t>
      </w:r>
    </w:p>
    <w:p>
      <w:pPr>
        <w:ind w:left="15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33,873</w:t>
      </w:r>
    </w:p>
    <w:p>
      <w:pPr>
        <w:ind w:left="16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1,565</w:t>
      </w:r>
    </w:p>
    <w:p>
      <w:pPr>
        <w:ind w:left="18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23,737</w:t>
      </w: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131,763</w:t>
      </w:r>
    </w:p>
    <w:p>
      <w:pPr>
        <w:ind w:left="2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116,635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52,292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202,509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31,740</w:t>
      </w: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1,855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2,855</w:t>
      </w: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</w:t>
      </w:r>
    </w:p>
    <w:p>
      <w:pPr>
        <w:ind w:left="21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72</w:t>
      </w:r>
    </w:p>
    <w:p>
      <w:pPr>
        <w:ind w:left="1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142,202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202,509</w:t>
      </w:r>
    </w:p>
    <w:p>
      <w:pPr>
        <w:ind w:left="22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255,841</w:t>
      </w: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255,841</w:t>
      </w:r>
    </w:p>
    <w:p>
      <w:pPr>
        <w:jc w:val="right"/>
        <w:ind w:right="59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118,116</w:t>
      </w: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118,116</w:t>
      </w:r>
    </w:p>
    <w:p>
      <w:pPr>
        <w:ind w:left="12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108,250</w:t>
      </w: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410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29,902</w:t>
      </w:r>
    </w:p>
    <w:p>
      <w:pPr>
        <w:ind w:left="16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11,362</w:t>
      </w:r>
    </w:p>
    <w:p>
      <w:pPr>
        <w:jc w:val="right"/>
        <w:ind w:right="75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18,540</w:t>
      </w:r>
    </w:p>
    <w:p>
      <w:pPr>
        <w:jc w:val="right"/>
        <w:ind w:right="7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</w:t>
      </w:r>
    </w:p>
    <w:p>
      <w:pPr>
        <w:ind w:left="1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</w:t>
      </w: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</w:t>
      </w:r>
    </w:p>
    <w:p>
      <w:pPr>
        <w:ind w:left="16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18,540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2.55</w:t>
      </w: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2.55</w:t>
      </w:r>
    </w:p>
    <w:sectPr>
      <w:pgSz w:w="11900" w:h="16838" w:orient="portrait"/>
      <w:cols w:equalWidth="0" w:num="1">
        <w:col w:w="9159"/>
      </w:cols>
      <w:pgMar w:left="1300" w:top="54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[%1]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2019-12-13T14:19:48Z</dcterms:created>
  <dcterms:modified xsi:type="dcterms:W3CDTF">2019-12-13T14:19:48Z</dcterms:modified>
</cp:coreProperties>
</file>