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190500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219710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ectPr>
          <w:pgSz w:w="11900" w:h="16838" w:orient="portrait"/>
          <w:cols w:equalWidth="0" w:num="1">
            <w:col w:w="11400"/>
          </w:cols>
          <w:pgMar w:left="240" w:top="727" w:right="25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39-0971239</w:t>
      </w:r>
    </w:p>
    <w:p>
      <w:pPr>
        <w:spacing w:after="0" w:line="72" w:lineRule="exact"/>
        <w:rPr>
          <w:sz w:val="24"/>
          <w:szCs w:val="24"/>
          <w:color w:val="auto"/>
        </w:rPr>
      </w:pPr>
    </w:p>
    <w:p>
      <w:pPr>
        <w:sectPr>
          <w:pgSz w:w="11900" w:h="16838" w:orient="portrait"/>
          <w:cols w:equalWidth="0" w:num="2">
            <w:col w:w="7540" w:space="720"/>
            <w:col w:w="3140"/>
          </w:cols>
          <w:pgMar w:left="240" w:top="727" w:right="259" w:bottom="1440" w:gutter="0" w:footer="0" w:header="0"/>
          <w:type w:val="continuous"/>
        </w:sect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(State of</w:t>
      </w:r>
    </w:p>
    <w:p>
      <w:pPr>
        <w:spacing w:after="0" w:line="6"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400" w:space="720"/>
            <w:col w:w="3280"/>
          </w:cols>
          <w:pgMar w:left="240" w:top="727" w:right="2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18"/>
          <w:szCs w:val="18"/>
          <w:b w:val="1"/>
          <w:bCs w:val="1"/>
          <w:color w:val="auto"/>
        </w:rPr>
        <w:t>6555 West Good Hope Road</w:t>
      </w:r>
    </w:p>
    <w:p>
      <w:pPr>
        <w:spacing w:after="0" w:line="1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Milwaukee, Wisconsin 53223</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196215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400"/>
          </w:cols>
          <w:pgMar w:left="240" w:top="727" w:right="259" w:bottom="1440" w:gutter="0" w:footer="0" w:header="0"/>
          <w:type w:val="continuous"/>
        </w:sectPr>
      </w:pPr>
    </w:p>
    <w:p>
      <w:pPr>
        <w:spacing w:after="0" w:line="386" w:lineRule="exact"/>
        <w:rPr>
          <w:sz w:val="24"/>
          <w:szCs w:val="24"/>
          <w:color w:val="auto"/>
        </w:rPr>
      </w:pPr>
    </w:p>
    <w:p>
      <w:pPr>
        <w:ind w:left="580" w:right="2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ind w:right="4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27" w:right="259" w:bottom="1440" w:gutter="0" w:footer="0" w:header="0"/>
          <w:type w:val="continuous"/>
        </w:sectPr>
      </w:pPr>
    </w:p>
    <w:bookmarkStart w:id="1" w:name="page2"/>
    <w:bookmarkEnd w:id="1"/>
    <w:p>
      <w:pPr>
        <w:ind w:left="40"/>
        <w:spacing w:after="0"/>
        <w:tabs>
          <w:tab w:leader="none" w:pos="1080" w:val="left"/>
        </w:tabs>
        <w:rPr>
          <w:sz w:val="20"/>
          <w:szCs w:val="20"/>
          <w:color w:val="auto"/>
        </w:rPr>
      </w:pPr>
      <w:r>
        <w:rPr>
          <w:rFonts w:ascii="Times New Roman" w:cs="Times New Roman" w:eastAsia="Times New Roman" w:hAnsi="Times New Roman"/>
          <w:sz w:val="18"/>
          <w:szCs w:val="18"/>
          <w:color w:val="auto"/>
        </w:rPr>
        <w:t>Item 5.02</w:t>
      </w:r>
      <w:r>
        <w:rPr>
          <w:sz w:val="20"/>
          <w:szCs w:val="20"/>
          <w:color w:val="auto"/>
        </w:rPr>
        <w:tab/>
      </w:r>
      <w:r>
        <w:rPr>
          <w:rFonts w:ascii="Times New Roman" w:cs="Times New Roman" w:eastAsia="Times New Roman" w:hAnsi="Times New Roman"/>
          <w:sz w:val="17"/>
          <w:szCs w:val="17"/>
          <w:color w:val="auto"/>
        </w:rPr>
        <w:t>DEPARTURE OF DIRECTORS OR CERTAIN OFFICERS; ELECTION OF DIRECTORS; APPOINTMENT</w:t>
      </w:r>
    </w:p>
    <w:p>
      <w:pPr>
        <w:spacing w:after="0" w:line="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OF CERTAIN OFFICERS; COMPENSATORY ARRANGEMENTS OF CERTAIN OFFICERS</w:t>
      </w:r>
    </w:p>
    <w:p>
      <w:pPr>
        <w:spacing w:after="0" w:line="369" w:lineRule="exact"/>
        <w:rPr>
          <w:sz w:val="20"/>
          <w:szCs w:val="20"/>
          <w:color w:val="auto"/>
        </w:rPr>
      </w:pPr>
    </w:p>
    <w:p>
      <w:pPr>
        <w:jc w:val="both"/>
        <w:ind w:firstLine="8"/>
        <w:spacing w:after="0" w:line="308" w:lineRule="auto"/>
        <w:tabs>
          <w:tab w:leader="none" w:pos="8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2019, the Board of Directors of Brady Corporation (the “Company”) elected David S. Bem, PhD, and Michelle E. Williams, PhD, to the Board of Directors, effective February 18, 2019. Dr. Bem and Dr. Williams had been nominated for election to the Board of Directors through a process conducted by the Corporate Governance Committee of the Board. Dr. Bem and Dr. Williams have each been appointed to the Technology Committee of the Board of Directors.</w:t>
      </w:r>
    </w:p>
    <w:p>
      <w:pPr>
        <w:spacing w:after="0" w:line="72"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Dr. Bem is Vice President of Science and Technology and Chief Technology Officer of PPG Industries, Inc. There are no actual or proposed transactions between Dr. Bem or any of his related persons and the Company that would require disclosure under Item 404 (a) of Regulation S-K in connection with his appointment as a director of the Company.</w:t>
      </w:r>
    </w:p>
    <w:p>
      <w:pPr>
        <w:spacing w:after="0" w:line="95"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Dr. Williams is Global Group President, Altuglas International, an affiliate of Arkema S.A. There are no actual or proposed transactions between Dr. Williams or any of her related persons and the Company that would require disclosure under Item 404 (a) of Regulation S-K in connection with her appointment as a director of the Company.</w:t>
      </w:r>
    </w:p>
    <w:p>
      <w:pPr>
        <w:spacing w:after="0" w:line="122" w:lineRule="exact"/>
        <w:rPr>
          <w:sz w:val="20"/>
          <w:szCs w:val="20"/>
          <w:color w:val="auto"/>
        </w:rPr>
      </w:pPr>
    </w:p>
    <w:p>
      <w:pPr>
        <w:jc w:val="both"/>
        <w:ind w:firstLine="891"/>
        <w:spacing w:after="0" w:line="302" w:lineRule="auto"/>
        <w:rPr>
          <w:sz w:val="20"/>
          <w:szCs w:val="20"/>
          <w:color w:val="auto"/>
        </w:rPr>
      </w:pPr>
      <w:r>
        <w:rPr>
          <w:rFonts w:ascii="Times New Roman" w:cs="Times New Roman" w:eastAsia="Times New Roman" w:hAnsi="Times New Roman"/>
          <w:sz w:val="18"/>
          <w:szCs w:val="18"/>
          <w:color w:val="auto"/>
        </w:rPr>
        <w:t>Dr. Bem and Dr. Williams are each eligible to participate in the Company’s equity incentive and other benefit plans on a basis similar to other non-employee directors. Dr. Bem and Dr. Williams will each receive an award of $109,000 of unrestricted Class A Nonvoting Common Stock, with a grant date of February 18, 2019</w:t>
      </w:r>
      <w:r>
        <w:rPr>
          <w:rFonts w:ascii="Times New Roman" w:cs="Times New Roman" w:eastAsia="Times New Roman" w:hAnsi="Times New Roman"/>
          <w:sz w:val="21"/>
          <w:szCs w:val="21"/>
          <w:color w:val="auto"/>
        </w:rPr>
        <w:t>.</w:t>
      </w:r>
    </w:p>
    <w:p>
      <w:pPr>
        <w:spacing w:after="0" w:line="67"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On February 8, 2019, the Company issued a press release announcing the appointment of Dr. Bem and Dr. Williams to the Board of Directors. A copy of the press release is being provided to the Securities and Exchange Commission as Exhibit 99.1 attached hereto and is incorporated herein by reference.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9.01</w:t>
            </w:r>
          </w:p>
        </w:tc>
        <w:tc>
          <w:tcPr>
            <w:tcW w:w="87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FINANCIAL STATEMENTS AND EXHIBITS</w:t>
            </w:r>
          </w:p>
        </w:tc>
        <w:tc>
          <w:tcPr>
            <w:tcW w:w="0" w:type="dxa"/>
            <w:vAlign w:val="bottom"/>
          </w:tcPr>
          <w:p>
            <w:pPr>
              <w:spacing w:after="0"/>
              <w:rPr>
                <w:sz w:val="1"/>
                <w:szCs w:val="1"/>
                <w:color w:val="auto"/>
              </w:rPr>
            </w:pP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EXHIBIT</w:t>
            </w:r>
          </w:p>
        </w:tc>
        <w:tc>
          <w:tcPr>
            <w:tcW w:w="140" w:type="dxa"/>
            <w:vAlign w:val="bottom"/>
          </w:tcPr>
          <w:p>
            <w:pPr>
              <w:spacing w:after="0"/>
              <w:rPr>
                <w:sz w:val="24"/>
                <w:szCs w:val="24"/>
                <w:color w:val="auto"/>
              </w:rPr>
            </w:pPr>
          </w:p>
        </w:tc>
        <w:tc>
          <w:tcPr>
            <w:tcW w:w="8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16"/>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NUMBER</w:t>
            </w:r>
          </w:p>
        </w:tc>
        <w:tc>
          <w:tcPr>
            <w:tcW w:w="140" w:type="dxa"/>
            <w:vAlign w:val="bottom"/>
          </w:tcPr>
          <w:p>
            <w:pPr>
              <w:spacing w:after="0"/>
              <w:rPr>
                <w:sz w:val="18"/>
                <w:szCs w:val="18"/>
                <w:color w:val="auto"/>
              </w:rPr>
            </w:pPr>
          </w:p>
        </w:tc>
        <w:tc>
          <w:tcPr>
            <w:tcW w:w="86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8620" w:type="dxa"/>
            <w:vAlign w:val="bottom"/>
            <w:gridSpan w:val="3"/>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Press Release of Brady Corporation, dated February 8, 2019, relating to the appointment of David S. Bem and</w:t>
              </w:r>
            </w:hyperlink>
          </w:p>
        </w:tc>
        <w:tc>
          <w:tcPr>
            <w:tcW w:w="0" w:type="dxa"/>
            <w:vAlign w:val="bottom"/>
          </w:tcPr>
          <w:p>
            <w:pPr>
              <w:spacing w:after="0"/>
              <w:rPr>
                <w:sz w:val="1"/>
                <w:szCs w:val="1"/>
                <w:color w:val="auto"/>
              </w:rPr>
            </w:pPr>
          </w:p>
        </w:tc>
      </w:tr>
      <w:tr>
        <w:trPr>
          <w:trHeight w:val="129"/>
        </w:trPr>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920" w:type="dxa"/>
            <w:vAlign w:val="bottom"/>
            <w:tcBorders>
              <w:top w:val="single" w:sz="8" w:color="0000FF"/>
            </w:tcBorders>
            <w:gridSpan w:val="2"/>
            <w:vMerge w:val="restart"/>
          </w:tcPr>
          <w:p>
            <w:pPr>
              <w:spacing w:after="0" w:line="19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Michelle E. Williams to the Board of Directors.</w:t>
              </w:r>
            </w:hyperlink>
          </w:p>
        </w:tc>
        <w:tc>
          <w:tcPr>
            <w:tcW w:w="7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9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Times New Roman" w:cs="Times New Roman" w:eastAsia="Times New Roman" w:hAnsi="Times New Roman"/>
          <w:sz w:val="18"/>
          <w:szCs w:val="18"/>
          <w:color w:val="auto"/>
        </w:rPr>
        <w:t>Date: February 8, 2019</w:t>
      </w:r>
      <w:r>
        <w:rPr>
          <w:sz w:val="20"/>
          <w:szCs w:val="20"/>
          <w:color w:val="auto"/>
        </w:rPr>
        <w:tab/>
      </w:r>
      <w:r>
        <w:rPr>
          <w:rFonts w:ascii="Times New Roman" w:cs="Times New Roman" w:eastAsia="Times New Roman" w:hAnsi="Times New Roman"/>
          <w:sz w:val="17"/>
          <w:szCs w:val="17"/>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420"/>
          </w:cols>
          <w:pgMar w:left="240" w:top="742"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contact: Ann Thornton 414-438-6887</w:t>
      </w:r>
    </w:p>
    <w:p>
      <w:pPr>
        <w:spacing w:after="0"/>
        <w:rPr>
          <w:sz w:val="20"/>
          <w:szCs w:val="20"/>
          <w:color w:val="auto"/>
        </w:rPr>
      </w:pPr>
      <w:r>
        <w:rPr>
          <w:rFonts w:ascii="Times New Roman" w:cs="Times New Roman" w:eastAsia="Times New Roman" w:hAnsi="Times New Roman"/>
          <w:sz w:val="20"/>
          <w:szCs w:val="20"/>
          <w:color w:val="auto"/>
        </w:rPr>
        <w:t>Media contact: Kate Venne 414-358-5176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David S. Bem and Michelle E. Williams join Brady Corporation Board of Directors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MILWAUKEE (February 8, 2019)-Brady Corporation (NYSE: BRC) (“Brady” or “Company”) announced that Dr. David S. Bem and Dr.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Michelle E. Williams will join its Board of Directors, effective February 18, 2019.</w:t>
      </w:r>
    </w:p>
    <w:p>
      <w:pPr>
        <w:spacing w:after="0" w:line="108" w:lineRule="exact"/>
        <w:rPr>
          <w:sz w:val="20"/>
          <w:szCs w:val="20"/>
          <w:color w:val="auto"/>
        </w:rPr>
      </w:pPr>
    </w:p>
    <w:p>
      <w:pPr>
        <w:ind w:right="80" w:firstLine="648"/>
        <w:spacing w:after="0" w:line="352" w:lineRule="auto"/>
        <w:rPr>
          <w:sz w:val="20"/>
          <w:szCs w:val="20"/>
          <w:color w:val="auto"/>
        </w:rPr>
      </w:pPr>
      <w:r>
        <w:rPr>
          <w:rFonts w:ascii="Times New Roman" w:cs="Times New Roman" w:eastAsia="Times New Roman" w:hAnsi="Times New Roman"/>
          <w:sz w:val="20"/>
          <w:szCs w:val="20"/>
          <w:color w:val="auto"/>
        </w:rPr>
        <w:t>Dr. Bem is Vice President of Science and Technology and Chief Technology Officer for PPG, a global manufacturer of paints, coatings and specialty materials. Prior to PPG, he spent 8 years at Dow Chemical Company in a number of research and development roles, most recently as Vice President, Research and Development Consumer Solutions and Infrastructure Solutions, and also worked in research and development roles at Celanese Corporation and UOP/Honeywell International, Inc.</w:t>
      </w:r>
    </w:p>
    <w:p>
      <w:pPr>
        <w:spacing w:after="0" w:line="1" w:lineRule="exact"/>
        <w:rPr>
          <w:sz w:val="20"/>
          <w:szCs w:val="20"/>
          <w:color w:val="auto"/>
        </w:rPr>
      </w:pPr>
    </w:p>
    <w:p>
      <w:pPr>
        <w:ind w:right="420" w:firstLine="648"/>
        <w:spacing w:after="0" w:line="352" w:lineRule="auto"/>
        <w:rPr>
          <w:sz w:val="20"/>
          <w:szCs w:val="20"/>
          <w:color w:val="auto"/>
        </w:rPr>
      </w:pPr>
      <w:r>
        <w:rPr>
          <w:rFonts w:ascii="Times New Roman" w:cs="Times New Roman" w:eastAsia="Times New Roman" w:hAnsi="Times New Roman"/>
          <w:sz w:val="20"/>
          <w:szCs w:val="20"/>
          <w:color w:val="auto"/>
        </w:rPr>
        <w:t>“I am impressed with Brady’s robust product pipeline and the investments made by the Company in new product development and innovation. This has been the focus of my career and I look forward to helping guide this process,” said Dr. Bem.</w:t>
      </w:r>
    </w:p>
    <w:p>
      <w:pPr>
        <w:spacing w:after="0" w:line="1" w:lineRule="exact"/>
        <w:rPr>
          <w:sz w:val="20"/>
          <w:szCs w:val="20"/>
          <w:color w:val="auto"/>
        </w:rPr>
      </w:pPr>
    </w:p>
    <w:p>
      <w:pPr>
        <w:ind w:right="300" w:firstLine="648"/>
        <w:spacing w:after="0" w:line="352" w:lineRule="auto"/>
        <w:rPr>
          <w:sz w:val="20"/>
          <w:szCs w:val="20"/>
          <w:color w:val="auto"/>
        </w:rPr>
      </w:pPr>
      <w:r>
        <w:rPr>
          <w:rFonts w:ascii="Times New Roman" w:cs="Times New Roman" w:eastAsia="Times New Roman" w:hAnsi="Times New Roman"/>
          <w:sz w:val="20"/>
          <w:szCs w:val="20"/>
          <w:color w:val="auto"/>
        </w:rPr>
        <w:t>Dr. Williams is Global Group President for Altuglas International, a subsidiary of Arkema with approximately $1 billion in annual revenues. Dr. Williams leads this subsidiary, which is a global integrated leader in polymethyl methacrylate technology which is most frequently used in acrylic glass. She joined Arkema in 2011, first as a global group president for the Oxygenes and Derivatives group before being named Global Group President of Altuglas in 2015. Prior to Arkema, she spent 23 years with Rohm and Haas Company and Dow Chemical in manufacturing, commercial, strategy and general management positions. She was General Manager, Chemical Mechanical Polishing Technologies, and later, General Manager, Adhesives and Sealants.</w:t>
      </w:r>
    </w:p>
    <w:p>
      <w:pPr>
        <w:spacing w:after="0" w:line="2" w:lineRule="exact"/>
        <w:rPr>
          <w:sz w:val="20"/>
          <w:szCs w:val="20"/>
          <w:color w:val="auto"/>
        </w:rPr>
      </w:pPr>
    </w:p>
    <w:p>
      <w:pPr>
        <w:ind w:right="280" w:firstLine="648"/>
        <w:spacing w:after="0" w:line="352" w:lineRule="auto"/>
        <w:rPr>
          <w:sz w:val="20"/>
          <w:szCs w:val="20"/>
          <w:color w:val="auto"/>
        </w:rPr>
      </w:pPr>
      <w:r>
        <w:rPr>
          <w:rFonts w:ascii="Times New Roman" w:cs="Times New Roman" w:eastAsia="Times New Roman" w:hAnsi="Times New Roman"/>
          <w:sz w:val="20"/>
          <w:szCs w:val="20"/>
          <w:color w:val="auto"/>
        </w:rPr>
        <w:t>“Brady is a global leader in safety and identification solutions,” said Williams. “I’m looking forward to working with Brady’s leadership team and its Board of Directors as the Company continues to focus on developing innovative solutions that solve their customers’ problems.”</w:t>
      </w:r>
    </w:p>
    <w:p>
      <w:pPr>
        <w:spacing w:after="0" w:line="1" w:lineRule="exact"/>
        <w:rPr>
          <w:sz w:val="20"/>
          <w:szCs w:val="20"/>
          <w:color w:val="auto"/>
        </w:rPr>
      </w:pPr>
    </w:p>
    <w:p>
      <w:pPr>
        <w:ind w:right="260" w:firstLine="648"/>
        <w:spacing w:after="0" w:line="352" w:lineRule="auto"/>
        <w:rPr>
          <w:sz w:val="20"/>
          <w:szCs w:val="20"/>
          <w:color w:val="auto"/>
        </w:rPr>
      </w:pPr>
      <w:r>
        <w:rPr>
          <w:rFonts w:ascii="Times New Roman" w:cs="Times New Roman" w:eastAsia="Times New Roman" w:hAnsi="Times New Roman"/>
          <w:sz w:val="20"/>
          <w:szCs w:val="20"/>
          <w:color w:val="auto"/>
        </w:rPr>
        <w:t>“Drs. Bem’s and Williams’ expertise in the product development process and global operations will make them tremendous assets to the Brady Board of Directors,” said Conrad Goodkind, Chair of Brady’s Board of Directors.</w:t>
      </w:r>
    </w:p>
    <w:p>
      <w:pPr>
        <w:spacing w:after="0" w:line="1" w:lineRule="exact"/>
        <w:rPr>
          <w:sz w:val="20"/>
          <w:szCs w:val="20"/>
          <w:color w:val="auto"/>
        </w:rPr>
      </w:pPr>
    </w:p>
    <w:p>
      <w:pPr>
        <w:ind w:right="820" w:firstLine="648"/>
        <w:spacing w:after="0" w:line="352" w:lineRule="auto"/>
        <w:rPr>
          <w:sz w:val="20"/>
          <w:szCs w:val="20"/>
          <w:color w:val="auto"/>
        </w:rPr>
      </w:pPr>
      <w:r>
        <w:rPr>
          <w:rFonts w:ascii="Times New Roman" w:cs="Times New Roman" w:eastAsia="Times New Roman" w:hAnsi="Times New Roman"/>
          <w:sz w:val="20"/>
          <w:szCs w:val="20"/>
          <w:color w:val="auto"/>
        </w:rPr>
        <w:t>Bem received a PhD in Inorganic Chemistry from the Massachusetts Institute of Technology and a Bachelor of Arts degree in Chemistry from West Virginia University.</w:t>
      </w:r>
    </w:p>
    <w:p>
      <w:pPr>
        <w:spacing w:after="0" w:line="1" w:lineRule="exact"/>
        <w:rPr>
          <w:sz w:val="20"/>
          <w:szCs w:val="20"/>
          <w:color w:val="auto"/>
        </w:rPr>
      </w:pPr>
    </w:p>
    <w:p>
      <w:pPr>
        <w:ind w:right="40" w:firstLine="648"/>
        <w:spacing w:after="0" w:line="352" w:lineRule="auto"/>
        <w:rPr>
          <w:sz w:val="20"/>
          <w:szCs w:val="20"/>
          <w:color w:val="auto"/>
        </w:rPr>
      </w:pPr>
      <w:r>
        <w:rPr>
          <w:rFonts w:ascii="Times New Roman" w:cs="Times New Roman" w:eastAsia="Times New Roman" w:hAnsi="Times New Roman"/>
          <w:sz w:val="20"/>
          <w:szCs w:val="20"/>
          <w:color w:val="auto"/>
        </w:rPr>
        <w:t>Williams holds a PhD in Physical Chemistry from the University of Utah and a Bachelor of Science in Chemistry from Pace University in New York.</w:t>
      </w:r>
    </w:p>
    <w:p>
      <w:pPr>
        <w:spacing w:after="0" w:line="1" w:lineRule="exact"/>
        <w:rPr>
          <w:sz w:val="20"/>
          <w:szCs w:val="20"/>
          <w:color w:val="auto"/>
        </w:rPr>
      </w:pPr>
    </w:p>
    <w:p>
      <w:pPr>
        <w:ind w:right="20" w:firstLine="648"/>
        <w:spacing w:after="0" w:line="382" w:lineRule="auto"/>
        <w:rPr>
          <w:sz w:val="20"/>
          <w:szCs w:val="20"/>
          <w:color w:val="auto"/>
        </w:rPr>
      </w:pPr>
      <w:r>
        <w:rPr>
          <w:rFonts w:ascii="Times New Roman" w:cs="Times New Roman" w:eastAsia="Times New Roman" w:hAnsi="Times New Roman"/>
          <w:sz w:val="20"/>
          <w:szCs w:val="20"/>
          <w:color w:val="auto"/>
        </w:rPr>
        <w:t>“As Brady continues to focus on innovation and new product development, we’re pleased to bring two leaders with strong backgrounds in technology to our board,” said Michael Nauman, Brady’s President and Chief Executive Officer.</w:t>
      </w:r>
    </w:p>
    <w:p>
      <w:pPr>
        <w:sectPr>
          <w:pgSz w:w="11900" w:h="16838" w:orient="portrait"/>
          <w:cols w:equalWidth="0" w:num="1">
            <w:col w:w="11420"/>
          </w:cols>
          <w:pgMar w:left="240" w:top="572" w:right="239" w:bottom="1440" w:gutter="0" w:footer="0" w:header="0"/>
        </w:sectPr>
      </w:pPr>
    </w:p>
    <w:bookmarkStart w:id="3" w:name="page4"/>
    <w:bookmarkEnd w:id="3"/>
    <w:p>
      <w:pPr>
        <w:ind w:firstLine="648"/>
        <w:spacing w:after="0" w:line="379" w:lineRule="auto"/>
        <w:rPr>
          <w:sz w:val="20"/>
          <w:szCs w:val="20"/>
          <w:color w:val="auto"/>
        </w:rPr>
      </w:pPr>
      <w:r>
        <w:rPr>
          <w:rFonts w:ascii="Times New Roman" w:cs="Times New Roman" w:eastAsia="Times New Roman" w:hAnsi="Times New Roman"/>
          <w:sz w:val="19"/>
          <w:szCs w:val="19"/>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2018, employed approximately 6,200 people in its worldwide businesses. Brady’s fiscal 2018 sales were approximately $1.17 billion. Brady stock trades on the New York Stock Exchange under the symbol BRC. More information is available at </w:t>
      </w:r>
      <w:r>
        <w:rPr>
          <w:rFonts w:ascii="Times New Roman" w:cs="Times New Roman" w:eastAsia="Times New Roman" w:hAnsi="Times New Roman"/>
          <w:sz w:val="19"/>
          <w:szCs w:val="19"/>
          <w:u w:val="single" w:color="auto"/>
          <w:color w:val="0000FF"/>
        </w:rPr>
        <w:t>www.bradycorp.com</w:t>
      </w:r>
      <w:r>
        <w:rPr>
          <w:rFonts w:ascii="Times New Roman" w:cs="Times New Roman" w:eastAsia="Times New Roman" w:hAnsi="Times New Roman"/>
          <w:sz w:val="19"/>
          <w:szCs w:val="19"/>
          <w:color w:val="auto"/>
        </w:rPr>
        <w: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400"/>
      </w:cols>
      <w:pgMar w:left="240" w:top="6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2019-12-28T16:30:24Z</dcterms:created>
  <dcterms:modified xsi:type="dcterms:W3CDTF">2019-12-28T16:30:24Z</dcterms:modified>
</cp:coreProperties>
</file>