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DeBruine Thomas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460 restricted stock units that vested on September 19,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09/20/2024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5977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2024-09-20T08:18:22Z</dcterms:created>
  <dcterms:modified xsi:type="dcterms:W3CDTF">2024-09-20T08:18:22Z</dcterms:modified>
</cp:coreProperties>
</file>