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color w:val="auto"/>
        </w:rPr>
        <w:t>SEC Form 3</w:t>
      </w:r>
    </w:p>
    <w:p>
      <w:pPr>
        <w:spacing w:after="0" w:line="23"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00"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1600" w:type="dxa"/>
            <w:vAlign w:val="bottom"/>
          </w:tcPr>
          <w:p>
            <w:pPr>
              <w:spacing w:after="0"/>
              <w:rPr>
                <w:sz w:val="5"/>
                <w:szCs w:val="5"/>
                <w:color w:val="auto"/>
              </w:rPr>
            </w:pPr>
          </w:p>
        </w:tc>
        <w:tc>
          <w:tcPr>
            <w:tcW w:w="67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vMerge w:val="restart"/>
          </w:tcPr>
          <w:p>
            <w:pPr>
              <w:ind w:left="620"/>
              <w:spacing w:after="0"/>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5"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13335</wp:posOffset>
            </wp:positionV>
            <wp:extent cx="7317740" cy="2519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519045"/>
                    </a:xfrm>
                    <a:prstGeom prst="rect">
                      <a:avLst/>
                    </a:prstGeom>
                    <a:noFill/>
                  </pic:spPr>
                </pic:pic>
              </a:graphicData>
            </a:graphic>
          </wp:anchor>
        </w:drawing>
      </w:r>
    </w:p>
    <w:p>
      <w:pPr>
        <w:sectPr>
          <w:pgSz w:w="11900" w:h="16838" w:orient="portrait"/>
          <w:cols w:equalWidth="0" w:num="1">
            <w:col w:w="11480"/>
          </w:cols>
          <w:pgMar w:left="220" w:top="193" w:right="199" w:bottom="1440" w:gutter="0" w:footer="0" w:header="0"/>
        </w:sectPr>
      </w:pPr>
    </w:p>
    <w:p>
      <w:pPr>
        <w:spacing w:after="0" w:line="73"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Times New Roman" w:cs="Times New Roman" w:eastAsia="Times New Roman" w:hAnsi="Times New Roman"/>
          <w:sz w:val="14"/>
          <w:szCs w:val="14"/>
          <w:u w:val="single" w:color="auto"/>
          <w:color w:val="0000EE"/>
        </w:rPr>
      </w:pPr>
      <w:hyperlink r:id="rId11">
        <w:r>
          <w:rPr>
            <w:rFonts w:ascii="Times New Roman" w:cs="Times New Roman" w:eastAsia="Times New Roman" w:hAnsi="Times New Roman"/>
            <w:sz w:val="14"/>
            <w:szCs w:val="14"/>
            <w:u w:val="single" w:color="auto"/>
            <w:color w:val="0000EE"/>
          </w:rPr>
          <w:t>Nelligan Helena Regina</w:t>
        </w:r>
      </w:hyperlink>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ind w:left="2" w:hanging="2"/>
        <w:spacing w:after="0" w:line="246"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ind w:left="2"/>
        <w:spacing w:after="0"/>
        <w:rPr>
          <w:sz w:val="20"/>
          <w:szCs w:val="20"/>
          <w:color w:val="auto"/>
        </w:rPr>
      </w:pPr>
      <w:r>
        <w:rPr>
          <w:rFonts w:ascii="Times New Roman" w:cs="Times New Roman" w:eastAsia="Times New Roman" w:hAnsi="Times New Roman"/>
          <w:sz w:val="12"/>
          <w:szCs w:val="12"/>
          <w:color w:val="0000FF"/>
        </w:rPr>
        <w:t>11/18/2013</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8"/>
          <w:szCs w:val="8"/>
          <w:color w:val="auto"/>
        </w:rPr>
        <w:t xml:space="preserve">3. Issuer Name </w:t>
      </w:r>
      <w:r>
        <w:rPr>
          <w:rFonts w:ascii="Arial" w:cs="Arial" w:eastAsia="Arial" w:hAnsi="Arial"/>
          <w:sz w:val="8"/>
          <w:szCs w:val="8"/>
          <w:b w:val="1"/>
          <w:bCs w:val="1"/>
          <w:color w:val="auto"/>
        </w:rPr>
        <w:t>and</w:t>
      </w:r>
      <w:r>
        <w:rPr>
          <w:rFonts w:ascii="Arial" w:cs="Arial" w:eastAsia="Arial" w:hAnsi="Arial"/>
          <w:sz w:val="8"/>
          <w:szCs w:val="8"/>
          <w:color w:val="auto"/>
        </w:rPr>
        <w:t xml:space="preserve"> Ticker or Trading Symbol</w:t>
      </w:r>
    </w:p>
    <w:p>
      <w:pPr>
        <w:spacing w:after="0" w:line="17" w:lineRule="exact"/>
        <w:rPr>
          <w:sz w:val="24"/>
          <w:szCs w:val="24"/>
          <w:color w:val="auto"/>
        </w:rPr>
      </w:pPr>
    </w:p>
    <w:p>
      <w:pPr>
        <w:spacing w:after="0"/>
        <w:rPr>
          <w:rFonts w:ascii="Times New Roman" w:cs="Times New Roman" w:eastAsia="Times New Roman" w:hAnsi="Times New Roman"/>
          <w:sz w:val="14"/>
          <w:szCs w:val="14"/>
          <w:color w:val="0000EE"/>
        </w:rPr>
      </w:pPr>
      <w:hyperlink r:id="rId12">
        <w:r>
          <w:rPr>
            <w:rFonts w:ascii="Times New Roman" w:cs="Times New Roman" w:eastAsia="Times New Roman" w:hAnsi="Times New Roman"/>
            <w:sz w:val="14"/>
            <w:szCs w:val="14"/>
            <w:u w:val="single" w:color="auto"/>
            <w:color w:val="0000EE"/>
          </w:rPr>
          <w:t>BRADY CORP</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1"/>
          <w:szCs w:val="11"/>
          <w:color w:val="0000FF"/>
        </w:rPr>
        <w:t>BRC</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t>
      </w:r>
    </w:p>
    <w:p>
      <w:pPr>
        <w:spacing w:after="0" w:line="263" w:lineRule="exact"/>
        <w:rPr>
          <w:sz w:val="24"/>
          <w:szCs w:val="24"/>
          <w:color w:val="auto"/>
        </w:rPr>
      </w:pPr>
    </w:p>
    <w:p>
      <w:pPr>
        <w:sectPr>
          <w:pgSz w:w="11900" w:h="16838" w:orient="portrait"/>
          <w:cols w:equalWidth="0" w:num="3">
            <w:col w:w="2758" w:space="720"/>
            <w:col w:w="1482" w:space="220"/>
            <w:col w:w="6300"/>
          </w:cols>
          <w:pgMar w:left="220" w:top="193" w:right="199" w:bottom="1440" w:gutter="0" w:footer="0" w:header="0"/>
          <w:type w:val="continuous"/>
        </w:sectPr>
      </w:pPr>
    </w:p>
    <w:tbl>
      <w:tblPr>
        <w:tblLayout w:type="fixed"/>
        <w:tblInd w:w="40" w:type="dxa"/>
        <w:tblCellMar>
          <w:top w:w="0" w:type="dxa"/>
          <w:left w:w="0" w:type="dxa"/>
          <w:bottom w:w="0" w:type="dxa"/>
          <w:right w:w="0" w:type="dxa"/>
        </w:tblCellMar>
      </w:tblPr>
      <w:tr>
        <w:trPr>
          <w:trHeight w:val="120"/>
        </w:trPr>
        <w:tc>
          <w:tcPr>
            <w:tcW w:w="4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Arial" w:cs="Arial" w:eastAsia="Arial" w:hAnsi="Arial"/>
                <w:sz w:val="9"/>
                <w:szCs w:val="9"/>
                <w:color w:val="auto"/>
              </w:rPr>
              <w:t>(Last)</w:t>
            </w:r>
          </w:p>
        </w:tc>
        <w:tc>
          <w:tcPr>
            <w:tcW w:w="1020" w:type="dxa"/>
            <w:vAlign w:val="bottom"/>
          </w:tcPr>
          <w:p>
            <w:pPr>
              <w:ind w:left="200"/>
              <w:spacing w:after="0"/>
              <w:rPr>
                <w:sz w:val="20"/>
                <w:szCs w:val="20"/>
                <w:color w:val="auto"/>
              </w:rPr>
            </w:pPr>
            <w:r>
              <w:rPr>
                <w:rFonts w:ascii="Arial" w:cs="Arial" w:eastAsia="Arial" w:hAnsi="Arial"/>
                <w:sz w:val="9"/>
                <w:szCs w:val="9"/>
                <w:color w:val="auto"/>
              </w:rPr>
              <w:t>(First)</w:t>
            </w:r>
          </w:p>
        </w:tc>
        <w:tc>
          <w:tcPr>
            <w:tcW w:w="1360" w:type="dxa"/>
            <w:vAlign w:val="bottom"/>
          </w:tcPr>
          <w:p>
            <w:pPr>
              <w:ind w:left="280"/>
              <w:spacing w:after="0"/>
              <w:rPr>
                <w:sz w:val="20"/>
                <w:szCs w:val="20"/>
                <w:color w:val="auto"/>
              </w:rPr>
            </w:pPr>
            <w:r>
              <w:rPr>
                <w:rFonts w:ascii="Arial" w:cs="Arial" w:eastAsia="Arial" w:hAnsi="Arial"/>
                <w:sz w:val="9"/>
                <w:szCs w:val="9"/>
                <w:color w:val="auto"/>
              </w:rPr>
              <w:t>(Middle)</w:t>
            </w:r>
          </w:p>
        </w:tc>
      </w:tr>
      <w:tr>
        <w:trPr>
          <w:trHeight w:val="186"/>
        </w:trPr>
        <w:tc>
          <w:tcPr>
            <w:tcW w:w="4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6555 WEST GOOD HOPE ROAD</w:t>
            </w:r>
          </w:p>
        </w:tc>
        <w:tc>
          <w:tcPr>
            <w:tcW w:w="136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r>
      <w:tr>
        <w:trPr>
          <w:trHeight w:val="179"/>
        </w:trPr>
        <w:tc>
          <w:tcPr>
            <w:tcW w:w="940" w:type="dxa"/>
            <w:vAlign w:val="bottom"/>
            <w:gridSpan w:val="2"/>
          </w:tcPr>
          <w:p>
            <w:pPr>
              <w:spacing w:after="0"/>
              <w:rPr>
                <w:sz w:val="20"/>
                <w:szCs w:val="20"/>
                <w:color w:val="auto"/>
              </w:rPr>
            </w:pPr>
            <w:r>
              <w:rPr>
                <w:rFonts w:ascii="Arial" w:cs="Arial" w:eastAsia="Arial" w:hAnsi="Arial"/>
                <w:sz w:val="9"/>
                <w:szCs w:val="9"/>
                <w:color w:val="auto"/>
              </w:rPr>
              <w:t>(Street)</w:t>
            </w: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9"/>
        </w:trPr>
        <w:tc>
          <w:tcPr>
            <w:tcW w:w="4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2"/>
                <w:szCs w:val="12"/>
                <w:color w:val="0000FF"/>
              </w:rPr>
              <w:t>MILWAUKEE</w:t>
            </w:r>
          </w:p>
        </w:tc>
        <w:tc>
          <w:tcPr>
            <w:tcW w:w="102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WI</w:t>
            </w:r>
          </w:p>
        </w:tc>
        <w:tc>
          <w:tcPr>
            <w:tcW w:w="1360" w:type="dxa"/>
            <w:vAlign w:val="bottom"/>
          </w:tcPr>
          <w:p>
            <w:pPr>
              <w:ind w:left="280"/>
              <w:spacing w:after="0"/>
              <w:rPr>
                <w:sz w:val="20"/>
                <w:szCs w:val="20"/>
                <w:color w:val="auto"/>
              </w:rPr>
            </w:pPr>
            <w:r>
              <w:rPr>
                <w:rFonts w:ascii="Times New Roman" w:cs="Times New Roman" w:eastAsia="Times New Roman" w:hAnsi="Times New Roman"/>
                <w:sz w:val="12"/>
                <w:szCs w:val="12"/>
                <w:color w:val="0000FF"/>
              </w:rPr>
              <w:t>53223</w:t>
            </w:r>
          </w:p>
        </w:tc>
      </w:tr>
    </w:tbl>
    <w:p>
      <w:pPr>
        <w:spacing w:after="0" w:line="20" w:lineRule="exact"/>
        <w:rPr>
          <w:sz w:val="24"/>
          <w:szCs w:val="24"/>
          <w:color w:val="auto"/>
        </w:rPr>
      </w:pPr>
      <w:r>
        <w:rPr>
          <w:sz w:val="24"/>
          <w:szCs w:val="24"/>
          <w:color w:val="auto"/>
        </w:rPr>
        <w:br w:type="column"/>
      </w:r>
    </w:p>
    <w:p>
      <w:pPr>
        <w:ind w:left="-9" w:right="1160" w:firstLine="9"/>
        <w:spacing w:after="0" w:line="261"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15" w:lineRule="exact"/>
        <w:rPr>
          <w:sz w:val="24"/>
          <w:szCs w:val="24"/>
          <w:color w:val="auto"/>
        </w:rPr>
      </w:pPr>
    </w:p>
    <w:p>
      <w:pPr>
        <w:ind w:left="231"/>
        <w:spacing w:after="0"/>
        <w:tabs>
          <w:tab w:leader="none" w:pos="510" w:val="left"/>
          <w:tab w:leader="none" w:pos="2170" w:val="left"/>
        </w:tabs>
        <w:rPr>
          <w:sz w:val="20"/>
          <w:szCs w:val="20"/>
          <w:color w:val="auto"/>
        </w:rPr>
      </w:pPr>
      <w:r>
        <w:rPr>
          <w:rFonts w:ascii="Times New Roman" w:cs="Times New Roman" w:eastAsia="Times New Roman" w:hAnsi="Times New Roman"/>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1" w:lineRule="exact"/>
        <w:rPr>
          <w:sz w:val="24"/>
          <w:szCs w:val="24"/>
          <w:color w:val="auto"/>
        </w:rPr>
      </w:pPr>
    </w:p>
    <w:p>
      <w:pPr>
        <w:ind w:left="1031"/>
        <w:spacing w:after="0"/>
        <w:rPr>
          <w:sz w:val="20"/>
          <w:szCs w:val="20"/>
          <w:color w:val="auto"/>
        </w:rPr>
      </w:pPr>
      <w:r>
        <w:rPr>
          <w:rFonts w:ascii="Times New Roman" w:cs="Times New Roman" w:eastAsia="Times New Roman" w:hAnsi="Times New Roman"/>
          <w:sz w:val="12"/>
          <w:szCs w:val="12"/>
          <w:color w:val="0000FF"/>
        </w:rPr>
        <w:t>Senior Vice President - HR</w:t>
      </w:r>
    </w:p>
    <w:p>
      <w:pPr>
        <w:spacing w:after="0" w:line="20" w:lineRule="exact"/>
        <w:rPr>
          <w:sz w:val="24"/>
          <w:szCs w:val="24"/>
          <w:color w:val="auto"/>
        </w:rPr>
      </w:pPr>
      <w:r>
        <w:rPr>
          <w:sz w:val="24"/>
          <w:szCs w:val="24"/>
          <w:color w:val="auto"/>
        </w:rPr>
        <w:br w:type="column"/>
      </w: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8"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Times New Roman" w:cs="Times New Roman" w:eastAsia="Times New Roman" w:hAnsi="Times New Roman"/>
          <w:sz w:val="11"/>
          <w:szCs w:val="11"/>
          <w:color w:val="0000FF"/>
        </w:rPr>
        <w:t xml:space="preserve">X </w:t>
      </w:r>
      <w:r>
        <w:rPr>
          <w:rFonts w:ascii="Arial" w:cs="Arial" w:eastAsia="Arial" w:hAnsi="Arial"/>
          <w:sz w:val="9"/>
          <w:szCs w:val="9"/>
          <w:color w:val="000000"/>
        </w:rPr>
        <w:t>Form filed by One Reporting Person</w:t>
      </w: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76" w:lineRule="exact"/>
        <w:rPr>
          <w:sz w:val="24"/>
          <w:szCs w:val="24"/>
          <w:color w:val="auto"/>
        </w:rPr>
      </w:pPr>
    </w:p>
    <w:p>
      <w:pPr>
        <w:sectPr>
          <w:pgSz w:w="11900" w:h="16838" w:orient="portrait"/>
          <w:cols w:equalWidth="0" w:num="3">
            <w:col w:w="4469" w:space="720"/>
            <w:col w:w="3051" w:space="381"/>
            <w:col w:w="2859"/>
          </w:cols>
          <w:pgMar w:left="220" w:top="193" w:right="199" w:bottom="1440" w:gutter="0" w:footer="0" w:header="0"/>
          <w:type w:val="continuous"/>
        </w:sectPr>
      </w:pPr>
    </w:p>
    <w:p>
      <w:pPr>
        <w:spacing w:after="0" w:line="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26"/>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39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2"/>
                <w:szCs w:val="12"/>
                <w:color w:val="0000FF"/>
              </w:rPr>
              <w:t>Class A Common Stock</w:t>
            </w:r>
          </w:p>
        </w:tc>
        <w:tc>
          <w:tcPr>
            <w:tcW w:w="6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ind w:left="900"/>
              <w:spacing w:after="0"/>
              <w:rPr>
                <w:sz w:val="20"/>
                <w:szCs w:val="20"/>
                <w:color w:val="auto"/>
              </w:rPr>
            </w:pPr>
            <w:r>
              <w:rPr>
                <w:rFonts w:ascii="Times New Roman" w:cs="Times New Roman" w:eastAsia="Times New Roman" w:hAnsi="Times New Roman"/>
                <w:sz w:val="12"/>
                <w:szCs w:val="12"/>
                <w:color w:val="0000FF"/>
              </w:rPr>
              <w:t>5,104</w:t>
            </w:r>
            <w:r>
              <w:rPr>
                <w:rFonts w:ascii="Times New Roman" w:cs="Times New Roman" w:eastAsia="Times New Roman" w:hAnsi="Times New Roman"/>
                <w:sz w:val="15"/>
                <w:szCs w:val="15"/>
                <w:color w:val="008000"/>
                <w:vertAlign w:val="superscript"/>
              </w:rPr>
              <w:t>(1)</w:t>
            </w:r>
          </w:p>
        </w:tc>
        <w:tc>
          <w:tcPr>
            <w:tcW w:w="86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2"/>
                <w:szCs w:val="12"/>
                <w:color w:val="0000FF"/>
              </w:rPr>
              <w:t>D</w:t>
            </w:r>
          </w:p>
        </w:tc>
        <w:tc>
          <w:tcPr>
            <w:tcW w:w="80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940" w:type="dxa"/>
            <w:vAlign w:val="bottom"/>
          </w:tcPr>
          <w:p>
            <w:pPr>
              <w:spacing w:after="0"/>
              <w:rPr>
                <w:sz w:val="14"/>
                <w:szCs w:val="14"/>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94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gridSpan w:val="2"/>
          </w:tcPr>
          <w:p>
            <w:pPr>
              <w:spacing w:after="0" w:line="20" w:lineRule="exact"/>
              <w:rPr>
                <w:sz w:val="1"/>
                <w:szCs w:val="1"/>
                <w:color w:val="auto"/>
              </w:rPr>
            </w:pPr>
          </w:p>
        </w:tc>
        <w:tc>
          <w:tcPr>
            <w:tcW w:w="3000" w:type="dxa"/>
            <w:vAlign w:val="bottom"/>
            <w:tcBorders>
              <w:bottom w:val="single" w:sz="8" w:color="2C2C2C"/>
            </w:tcBorders>
            <w:gridSpan w:val="2"/>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940" w:type="dxa"/>
            <w:vAlign w:val="bottom"/>
          </w:tcPr>
          <w:p>
            <w:pPr>
              <w:spacing w:after="0"/>
              <w:rPr>
                <w:sz w:val="4"/>
                <w:szCs w:val="4"/>
                <w:color w:val="auto"/>
              </w:rPr>
            </w:pPr>
          </w:p>
        </w:tc>
        <w:tc>
          <w:tcPr>
            <w:tcW w:w="600" w:type="dxa"/>
            <w:vAlign w:val="bottom"/>
            <w:vMerge w:val="restart"/>
          </w:tcPr>
          <w:p>
            <w:pPr>
              <w:ind w:left="60"/>
              <w:spacing w:after="0"/>
              <w:rPr>
                <w:sz w:val="20"/>
                <w:szCs w:val="20"/>
                <w:color w:val="auto"/>
              </w:rPr>
            </w:pPr>
            <w:r>
              <w:rPr>
                <w:rFonts w:ascii="Arial" w:cs="Arial" w:eastAsia="Arial" w:hAnsi="Arial"/>
                <w:sz w:val="9"/>
                <w:szCs w:val="9"/>
                <w:b w:val="1"/>
                <w:bCs w:val="1"/>
                <w:color w:val="auto"/>
              </w:rPr>
              <w:t>Date</w:t>
            </w:r>
          </w:p>
        </w:tc>
        <w:tc>
          <w:tcPr>
            <w:tcW w:w="520" w:type="dxa"/>
            <w:vAlign w:val="bottom"/>
            <w:vMerge w:val="restart"/>
          </w:tcPr>
          <w:p>
            <w:pPr>
              <w:ind w:left="40"/>
              <w:spacing w:after="0"/>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39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1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vMerge w:val="continue"/>
          </w:tcPr>
          <w:p>
            <w:pPr>
              <w:spacing w:after="0"/>
              <w:rPr>
                <w:sz w:val="10"/>
                <w:szCs w:val="10"/>
                <w:color w:val="auto"/>
              </w:rPr>
            </w:pP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39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Stock Option</w:t>
            </w:r>
          </w:p>
        </w:tc>
        <w:tc>
          <w:tcPr>
            <w:tcW w:w="600" w:type="dxa"/>
            <w:vAlign w:val="bottom"/>
          </w:tcPr>
          <w:p>
            <w:pPr>
              <w:ind w:left="260"/>
              <w:spacing w:after="0"/>
              <w:rPr>
                <w:sz w:val="20"/>
                <w:szCs w:val="20"/>
                <w:color w:val="auto"/>
              </w:rPr>
            </w:pPr>
            <w:r>
              <w:rPr>
                <w:rFonts w:ascii="Times New Roman" w:cs="Times New Roman" w:eastAsia="Times New Roman" w:hAnsi="Times New Roman"/>
                <w:sz w:val="8"/>
                <w:szCs w:val="8"/>
                <w:color w:val="008000"/>
              </w:rPr>
              <w:t>(2)</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0000FF"/>
              </w:rPr>
              <w:t>11/18/2023</w:t>
            </w:r>
          </w:p>
        </w:tc>
        <w:tc>
          <w:tcPr>
            <w:tcW w:w="2140" w:type="dxa"/>
            <w:vAlign w:val="bottom"/>
          </w:tcPr>
          <w:p>
            <w:pPr>
              <w:ind w:left="620"/>
              <w:spacing w:after="0"/>
              <w:rPr>
                <w:sz w:val="20"/>
                <w:szCs w:val="20"/>
                <w:color w:val="auto"/>
              </w:rPr>
            </w:pPr>
            <w:r>
              <w:rPr>
                <w:rFonts w:ascii="Times New Roman" w:cs="Times New Roman" w:eastAsia="Times New Roman" w:hAnsi="Times New Roman"/>
                <w:sz w:val="12"/>
                <w:szCs w:val="12"/>
                <w:color w:val="0000FF"/>
              </w:rPr>
              <w:t>Class A Common Stock</w:t>
            </w:r>
          </w:p>
        </w:tc>
        <w:tc>
          <w:tcPr>
            <w:tcW w:w="86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16,703</w:t>
            </w:r>
          </w:p>
        </w:tc>
        <w:tc>
          <w:tcPr>
            <w:tcW w:w="80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29.51</w:t>
            </w:r>
          </w:p>
        </w:tc>
        <w:tc>
          <w:tcPr>
            <w:tcW w:w="90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100" w:hanging="81"/>
        <w:spacing w:after="0"/>
        <w:tabs>
          <w:tab w:leader="none" w:pos="100" w:val="left"/>
        </w:tabs>
        <w:numPr>
          <w:ilvl w:val="0"/>
          <w:numId w:val="4"/>
        </w:numPr>
        <w:rPr>
          <w:rFonts w:ascii="Times New Roman" w:cs="Times New Roman" w:eastAsia="Times New Roman" w:hAnsi="Times New Roman"/>
          <w:sz w:val="9"/>
          <w:szCs w:val="9"/>
          <w:color w:val="008000"/>
        </w:rPr>
      </w:pPr>
      <w:r>
        <w:rPr>
          <w:rFonts w:ascii="Times New Roman" w:cs="Times New Roman" w:eastAsia="Times New Roman" w:hAnsi="Times New Roman"/>
          <w:sz w:val="9"/>
          <w:szCs w:val="9"/>
          <w:color w:val="008000"/>
        </w:rPr>
        <w:t>Represents restricted stock units which vest one third each year for the three years subsequent to the grant date. Upon vesting, each restricted stock unit is equivalent to one share of Class A Common Stock.</w:t>
      </w:r>
    </w:p>
    <w:p>
      <w:pPr>
        <w:spacing w:after="0" w:line="31" w:lineRule="exact"/>
        <w:rPr>
          <w:rFonts w:ascii="Times New Roman" w:cs="Times New Roman" w:eastAsia="Times New Roman" w:hAnsi="Times New Roman"/>
          <w:sz w:val="9"/>
          <w:szCs w:val="9"/>
          <w:color w:val="008000"/>
        </w:rPr>
      </w:pPr>
    </w:p>
    <w:p>
      <w:pPr>
        <w:ind w:left="100" w:hanging="81"/>
        <w:spacing w:after="0"/>
        <w:tabs>
          <w:tab w:leader="none" w:pos="100" w:val="left"/>
        </w:tabs>
        <w:numPr>
          <w:ilvl w:val="0"/>
          <w:numId w:val="4"/>
        </w:numPr>
        <w:rPr>
          <w:rFonts w:ascii="Times New Roman" w:cs="Times New Roman" w:eastAsia="Times New Roman" w:hAnsi="Times New Roman"/>
          <w:sz w:val="9"/>
          <w:szCs w:val="9"/>
          <w:color w:val="008000"/>
        </w:rPr>
      </w:pPr>
      <w:r>
        <w:rPr>
          <w:rFonts w:ascii="Times New Roman" w:cs="Times New Roman" w:eastAsia="Times New Roman" w:hAnsi="Times New Roman"/>
          <w:sz w:val="9"/>
          <w:szCs w:val="9"/>
          <w:color w:val="008000"/>
        </w:rPr>
        <w:t>Represents options exercisable one third each year for the three years subsequent to the grant date.</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80"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Heidi Knueppel, Attorney-In-Fact</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0000FF"/>
                <w:w w:val="95"/>
              </w:rPr>
              <w:t>11/27/2013</w:t>
            </w:r>
          </w:p>
        </w:tc>
      </w:tr>
      <w:tr>
        <w:trPr>
          <w:trHeight w:val="152"/>
        </w:trPr>
        <w:tc>
          <w:tcPr>
            <w:tcW w:w="1580" w:type="dxa"/>
            <w:vAlign w:val="bottom"/>
            <w:tcBorders>
              <w:top w:val="single" w:sz="8" w:color="auto"/>
            </w:tcBorders>
          </w:tcPr>
          <w:p>
            <w:pPr>
              <w:spacing w:after="0"/>
              <w:rPr>
                <w:sz w:val="20"/>
                <w:szCs w:val="20"/>
                <w:color w:val="auto"/>
              </w:rPr>
            </w:pPr>
            <w:r>
              <w:rPr>
                <w:rFonts w:ascii="Arial" w:cs="Arial" w:eastAsia="Arial" w:hAnsi="Arial"/>
                <w:sz w:val="9"/>
                <w:szCs w:val="9"/>
                <w:color w:val="auto"/>
              </w:rPr>
              <w:t>** Signature of Reporting Person</w:t>
            </w:r>
          </w:p>
        </w:tc>
        <w:tc>
          <w:tcPr>
            <w:tcW w:w="7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r>
    </w:tbl>
    <w:p>
      <w:pPr>
        <w:spacing w:after="0" w:line="16"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5"/>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3"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I, the undersigned Executive Officer of Brady Corporation, a Wisconsin corporation (the "Corporation"), hereby constitute and appoi</w:t>
      </w:r>
    </w:p>
    <w:p>
      <w:pPr>
        <w:spacing w:after="0" w:line="146" w:lineRule="exact"/>
        <w:rPr>
          <w:sz w:val="20"/>
          <w:szCs w:val="20"/>
          <w:color w:val="auto"/>
        </w:rPr>
      </w:pPr>
    </w:p>
    <w:p>
      <w:pPr>
        <w:ind w:left="428" w:hanging="428"/>
        <w:spacing w:after="0"/>
        <w:tabs>
          <w:tab w:leader="none" w:pos="42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sign for me and on my behalf in my capacity as an Executive of the Corporation Forms 3, 4 or 5 in accordance with Section 16(a) of the Securities Exchange Act</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my behalf which may be necessary or desirable to complete any Form 3, 4 or 5 and timely file such form with the Uni</w:t>
      </w:r>
    </w:p>
    <w:p>
      <w:pPr>
        <w:spacing w:after="0" w:line="145" w:lineRule="exact"/>
        <w:rPr>
          <w:rFonts w:ascii="Courier New" w:cs="Courier New" w:eastAsia="Courier New" w:hAnsi="Courier New"/>
          <w:sz w:val="11"/>
          <w:szCs w:val="11"/>
          <w:color w:val="auto"/>
        </w:rPr>
      </w:pPr>
    </w:p>
    <w:p>
      <w:pPr>
        <w:jc w:val="both"/>
        <w:ind w:left="8" w:hanging="8"/>
        <w:spacing w:after="0" w:line="513" w:lineRule="auto"/>
        <w:tabs>
          <w:tab w:leader="none" w:pos="43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in connection with the foregoing which, in the opinion of the attorney-in-fact, may be to my benefit, in my best interest, o I, the undersigned, do hereby grant to each attorney-in-fact full power and authority to do and perform every act and thing whatsoever requisite, necessary, or prop This Power of Attorney shall remain in full force and effect until I am no longer required to file Forms 3, 4 and 5 with respect to my holdings of and transactions IN WITNESS WHEREOF, the undersigned hereunto sets his or her hand this 20th day of November 2013.</w:t>
      </w:r>
    </w:p>
    <w:p>
      <w:pPr>
        <w:spacing w:after="0" w:line="5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/s/Helena Nelligan</w:t>
      </w:r>
    </w:p>
    <w:p>
      <w:pPr>
        <w:spacing w:after="0" w:line="20"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____________________________</w:t>
      </w:r>
    </w:p>
    <w:p>
      <w:pPr>
        <w:ind w:left="8"/>
        <w:spacing w:after="0"/>
        <w:rPr>
          <w:sz w:val="20"/>
          <w:szCs w:val="20"/>
          <w:color w:val="auto"/>
        </w:rPr>
      </w:pPr>
      <w:r>
        <w:rPr>
          <w:rFonts w:ascii="Courier New" w:cs="Courier New" w:eastAsia="Courier New" w:hAnsi="Courier New"/>
          <w:sz w:val="12"/>
          <w:szCs w:val="12"/>
          <w:color w:val="auto"/>
        </w:rPr>
        <w:t>Helena Nelligan</w:t>
      </w:r>
    </w:p>
    <w:p>
      <w:pPr>
        <w:ind w:left="8"/>
        <w:spacing w:after="0"/>
        <w:tabs>
          <w:tab w:leader="none" w:pos="1588" w:val="left"/>
        </w:tabs>
        <w:rPr>
          <w:sz w:val="20"/>
          <w:szCs w:val="20"/>
          <w:color w:val="auto"/>
        </w:rPr>
      </w:pPr>
      <w:r>
        <w:rPr>
          <w:rFonts w:ascii="Courier New" w:cs="Courier New" w:eastAsia="Courier New" w:hAnsi="Courier New"/>
          <w:sz w:val="12"/>
          <w:szCs w:val="12"/>
          <w:color w:val="auto"/>
        </w:rPr>
        <w:t>Senior Vice President</w:t>
      </w:r>
      <w:r>
        <w:rPr>
          <w:sz w:val="20"/>
          <w:szCs w:val="20"/>
          <w:color w:val="auto"/>
        </w:rPr>
        <w:tab/>
      </w:r>
      <w:r>
        <w:rPr>
          <w:rFonts w:ascii="Courier New" w:cs="Courier New" w:eastAsia="Courier New" w:hAnsi="Courier New"/>
          <w:sz w:val="11"/>
          <w:szCs w:val="11"/>
          <w:color w:val="auto"/>
        </w:rPr>
        <w:t>Human Resources</w:t>
      </w:r>
    </w:p>
    <w:sectPr>
      <w:pgSz w:w="11900" w:h="16838" w:orient="portrait"/>
      <w:cols w:equalWidth="0" w:num="1">
        <w:col w:w="11528"/>
      </w:cols>
      <w:pgMar w:left="212" w:top="119"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92376" TargetMode="External"/><Relationship Id="rId12"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2019-12-16T04:19:34Z</dcterms:created>
  <dcterms:modified xsi:type="dcterms:W3CDTF">2019-12-16T04:19:34Z</dcterms:modified>
</cp:coreProperties>
</file>