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43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435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Nauman J Michael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09/22/2017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President &amp; CEO</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820" w:type="dxa"/>
            <w:vAlign w:val="bottom"/>
            <w:gridSpan w:val="8"/>
            <w:vMerge w:val="restart"/>
          </w:tcPr>
          <w:p>
            <w:pPr>
              <w:jc w:val="center"/>
              <w:ind w:right="28"/>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20" w:type="dxa"/>
            <w:vAlign w:val="bottom"/>
            <w:gridSpan w:val="8"/>
            <w:vMerge w:val="continue"/>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gridSpan w:val="3"/>
          </w:tcPr>
          <w:p>
            <w:pPr>
              <w:spacing w:after="0"/>
              <w:rPr>
                <w:sz w:val="20"/>
                <w:szCs w:val="20"/>
                <w:color w:val="auto"/>
              </w:rPr>
            </w:pPr>
            <w:r>
              <w:rPr>
                <w:rFonts w:ascii="Arial" w:cs="Arial" w:eastAsia="Arial" w:hAnsi="Arial"/>
                <w:sz w:val="17"/>
                <w:szCs w:val="17"/>
                <w:color w:val="0000FF"/>
              </w:rPr>
              <w:t>MILWAUKEE   WI</w:t>
            </w:r>
          </w:p>
        </w:tc>
        <w:tc>
          <w:tcPr>
            <w:tcW w:w="1180" w:type="dxa"/>
            <w:vAlign w:val="bottom"/>
          </w:tcPr>
          <w:p>
            <w:pPr>
              <w:ind w:left="60"/>
              <w:spacing w:after="0"/>
              <w:rPr>
                <w:sz w:val="20"/>
                <w:szCs w:val="20"/>
                <w:color w:val="auto"/>
              </w:rPr>
            </w:pPr>
            <w:r>
              <w:rPr>
                <w:rFonts w:ascii="Arial" w:cs="Arial" w:eastAsia="Arial" w:hAnsi="Arial"/>
                <w:sz w:val="17"/>
                <w:szCs w:val="17"/>
                <w:color w:val="0000FF"/>
              </w:rPr>
              <w:t>53223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80" w:type="dxa"/>
            <w:vAlign w:val="bottom"/>
            <w:gridSpan w:val="9"/>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68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120" w:type="dxa"/>
            <w:vAlign w:val="bottom"/>
            <w:gridSpan w:val="6"/>
          </w:tcPr>
          <w:p>
            <w:pPr>
              <w:ind w:left="1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00" w:type="dxa"/>
            <w:vAlign w:val="bottom"/>
          </w:tcPr>
          <w:p>
            <w:pPr>
              <w:jc w:val="right"/>
              <w:ind w:right="8"/>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09/22/2017</w:t>
            </w:r>
          </w:p>
        </w:tc>
        <w:tc>
          <w:tcPr>
            <w:tcW w:w="6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w w:val="82"/>
              </w:rPr>
              <w:t>22,615</w:t>
            </w:r>
            <w:r>
              <w:rPr>
                <w:rFonts w:ascii="Arial" w:cs="Arial" w:eastAsia="Arial" w:hAnsi="Arial"/>
                <w:sz w:val="22"/>
                <w:szCs w:val="22"/>
                <w:color w:val="008000"/>
                <w:w w:val="82"/>
                <w:vertAlign w:val="superscript"/>
              </w:rPr>
              <w:t>(1)</w:t>
            </w:r>
          </w:p>
        </w:tc>
        <w:tc>
          <w:tcPr>
            <w:tcW w:w="60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A</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129,355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09/23/2017</w:t>
            </w:r>
          </w:p>
        </w:tc>
        <w:tc>
          <w:tcPr>
            <w:tcW w:w="6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3,811</w:t>
            </w:r>
            <w:r>
              <w:rPr>
                <w:rFonts w:ascii="Arial" w:cs="Arial" w:eastAsia="Arial" w:hAnsi="Arial"/>
                <w:sz w:val="22"/>
                <w:szCs w:val="22"/>
                <w:color w:val="008000"/>
                <w:vertAlign w:val="superscript"/>
              </w:rPr>
              <w:t>(2)</w:t>
            </w: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36.85</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125,544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11"/>
          </w:tcPr>
          <w:p>
            <w:pPr>
              <w:jc w:val="center"/>
              <w:ind w:left="6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3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5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jc w:val="right"/>
              <w:ind w:right="108"/>
              <w:spacing w:after="0"/>
              <w:rPr>
                <w:sz w:val="20"/>
                <w:szCs w:val="20"/>
                <w:color w:val="auto"/>
              </w:rPr>
            </w:pPr>
            <w:r>
              <w:rPr>
                <w:rFonts w:ascii="Arial" w:cs="Arial" w:eastAsia="Arial" w:hAnsi="Arial"/>
                <w:sz w:val="13"/>
                <w:szCs w:val="13"/>
                <w:color w:val="0000FF"/>
                <w:w w:val="89"/>
              </w:rPr>
              <w:t>Class A</w:t>
            </w:r>
          </w:p>
        </w:tc>
        <w:tc>
          <w:tcPr>
            <w:tcW w:w="500" w:type="dxa"/>
            <w:vAlign w:val="bottom"/>
            <w:vMerge w:val="restart"/>
          </w:tcPr>
          <w:p>
            <w:pPr>
              <w:spacing w:after="0"/>
              <w:rPr>
                <w:sz w:val="20"/>
                <w:szCs w:val="20"/>
                <w:color w:val="auto"/>
              </w:rPr>
            </w:pPr>
            <w:r>
              <w:rPr>
                <w:rFonts w:ascii="Arial" w:cs="Arial" w:eastAsia="Arial" w:hAnsi="Arial"/>
                <w:sz w:val="17"/>
                <w:szCs w:val="17"/>
                <w:color w:val="0000FF"/>
                <w:w w:val="92"/>
              </w:rPr>
              <w:t>96,792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36.85</w:t>
            </w:r>
          </w:p>
        </w:tc>
        <w:tc>
          <w:tcPr>
            <w:tcW w:w="108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09/22/2017</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A</w:t>
            </w:r>
          </w:p>
        </w:tc>
        <w:tc>
          <w:tcPr>
            <w:tcW w:w="62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96,792</w:t>
            </w:r>
          </w:p>
        </w:tc>
        <w:tc>
          <w:tcPr>
            <w:tcW w:w="3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restart"/>
          </w:tcPr>
          <w:p>
            <w:pPr>
              <w:jc w:val="right"/>
              <w:ind w:right="72"/>
              <w:spacing w:after="0" w:line="148" w:lineRule="exact"/>
              <w:rPr>
                <w:sz w:val="20"/>
                <w:szCs w:val="20"/>
                <w:color w:val="auto"/>
              </w:rPr>
            </w:pPr>
            <w:r>
              <w:rPr>
                <w:rFonts w:ascii="Arial" w:cs="Arial" w:eastAsia="Arial" w:hAnsi="Arial"/>
                <w:sz w:val="13"/>
                <w:szCs w:val="13"/>
                <w:color w:val="0000FF"/>
                <w:w w:val="92"/>
              </w:rPr>
              <w:t>09/22/2027</w:t>
            </w:r>
          </w:p>
        </w:tc>
        <w:tc>
          <w:tcPr>
            <w:tcW w:w="640" w:type="dxa"/>
            <w:vAlign w:val="bottom"/>
            <w:gridSpan w:val="2"/>
            <w:vMerge w:val="restart"/>
          </w:tcPr>
          <w:p>
            <w:pPr>
              <w:spacing w:after="0" w:line="148" w:lineRule="exact"/>
              <w:rPr>
                <w:sz w:val="20"/>
                <w:szCs w:val="20"/>
                <w:color w:val="auto"/>
              </w:rPr>
            </w:pPr>
            <w:r>
              <w:rPr>
                <w:rFonts w:ascii="Arial" w:cs="Arial" w:eastAsia="Arial" w:hAnsi="Arial"/>
                <w:sz w:val="13"/>
                <w:szCs w:val="13"/>
                <w:color w:val="0000FF"/>
              </w:rPr>
              <w:t>Common</w:t>
            </w:r>
          </w:p>
        </w:tc>
        <w:tc>
          <w:tcPr>
            <w:tcW w:w="5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96,792</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7,905 restricted stock units that vested on September 23, 2017.</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09/26/2017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2603"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2019-12-23T15:02:34Z</dcterms:created>
  <dcterms:modified xsi:type="dcterms:W3CDTF">2019-12-23T15:02:34Z</dcterms:modified>
</cp:coreProperties>
</file>