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Gorman Andrew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Counsel&amp;Corp Secretary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taxes on 1,736 restricted stock units that vested on September 3,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890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2025-09-04T12:22:24Z</dcterms:created>
  <dcterms:modified xsi:type="dcterms:W3CDTF">2025-09-04T12:22:24Z</dcterms:modified>
</cp:coreProperties>
</file>