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Gorman Andrew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09/30/2021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General Counsel&amp;Corp Secretary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51.35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7,880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withheld to cover taxes on 641 restricted stock units that vested on September 30, 2021.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Heidi Knueppel,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0890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2021-10-04T12:02:38Z</dcterms:created>
  <dcterms:modified xsi:type="dcterms:W3CDTF">2021-10-04T12:02:38Z</dcterms:modified>
</cp:coreProperties>
</file>