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BRADY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Non-voting 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BRADY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6555 W GOOD HOPE RD P O BOX 571</w:t>
      </w:r>
    </w:p>
    <w:p>
      <w:pPr>
        <w:spacing w:after="0" w:line="238" w:lineRule="auto"/>
        <w:rPr>
          <w:sz w:val="20"/>
          <w:szCs w:val="20"/>
          <w:color w:val="auto"/>
        </w:rPr>
      </w:pPr>
      <w:r>
        <w:rPr>
          <w:rFonts w:ascii="Courier New" w:cs="Courier New" w:eastAsia="Courier New" w:hAnsi="Courier New"/>
          <w:sz w:val="18"/>
          <w:szCs w:val="18"/>
          <w:color w:val="auto"/>
        </w:rPr>
        <w:t>MILWAUKEE WI 53201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A Non-voting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 Equity security not reportable per Rule 13d-1(i).</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42"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21,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ectPr>
          <w:pgSz w:w="11900" w:h="16838" w:orient="portrait"/>
          <w:cols w:equalWidth="0" w:num="1">
            <w:col w:w="10219"/>
          </w:cols>
          <w:pgMar w:left="240" w:top="136" w:right="1440" w:bottom="0" w:gutter="0" w:footer="0" w:header="0"/>
        </w:sectPr>
      </w:pPr>
    </w:p>
    <w:bookmarkStart w:id="4" w:name="page5"/>
    <w:bookmarkEnd w:id="4"/>
    <w:p>
      <w:pPr>
        <w:ind w:right="3679"/>
        <w:spacing w:after="0" w:line="268" w:lineRule="auto"/>
        <w:rPr>
          <w:sz w:val="20"/>
          <w:szCs w:val="20"/>
          <w:color w:val="auto"/>
        </w:rPr>
      </w:pPr>
      <w:r>
        <w:rPr>
          <w:rFonts w:ascii="Courier New" w:cs="Courier New" w:eastAsia="Courier New" w:hAnsi="Courier New"/>
          <w:sz w:val="16"/>
          <w:szCs w:val="16"/>
          <w:color w:val="auto"/>
        </w:rPr>
        <w:t>comply with ownership or control-person reporting requirements imposed by any United States or non-United States governmental</w:t>
      </w: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upperLetter"/>
      <w:start w:val="24"/>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2019-12-15T21:34:43Z</dcterms:created>
  <dcterms:modified xsi:type="dcterms:W3CDTF">2019-12-15T21:34:43Z</dcterms:modified>
</cp:coreProperties>
</file>