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9,933 restricted stock units that vested on September 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2021-09-03T09:58:36Z</dcterms:created>
  <dcterms:modified xsi:type="dcterms:W3CDTF">2021-09-03T09:58:36Z</dcterms:modified>
</cp:coreProperties>
</file>