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Date of Report (Date of earliest event reported): December 18, 2009</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Wisconsin</w:t>
            </w:r>
          </w:p>
        </w:tc>
        <w:tc>
          <w:tcPr>
            <w:tcW w:w="2680" w:type="dxa"/>
            <w:vAlign w:val="bottom"/>
            <w:gridSpan w:val="3"/>
          </w:tcPr>
          <w:p>
            <w:pPr>
              <w:jc w:val="right"/>
              <w:ind w:right="1260"/>
              <w:spacing w:after="0"/>
              <w:rPr>
                <w:sz w:val="20"/>
                <w:szCs w:val="20"/>
                <w:color w:val="auto"/>
              </w:rPr>
            </w:pPr>
            <w:r>
              <w:rPr>
                <w:rFonts w:ascii="Arial" w:cs="Arial" w:eastAsia="Arial" w:hAnsi="Arial"/>
                <w:sz w:val="18"/>
                <w:szCs w:val="18"/>
                <w:b w:val="1"/>
                <w:bCs w:val="1"/>
                <w:color w:val="auto"/>
              </w:rPr>
              <w:t>1-14959</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39-0971239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80" w:type="dxa"/>
            <w:vAlign w:val="bottom"/>
            <w:tcBorders>
              <w:top w:val="single" w:sz="8" w:color="auto"/>
            </w:tcBorders>
            <w:gridSpan w:val="3"/>
          </w:tcPr>
          <w:p>
            <w:pPr>
              <w:jc w:val="center"/>
              <w:ind w:right="42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520" w:type="dxa"/>
            <w:vAlign w:val="bottom"/>
            <w:gridSpan w:val="3"/>
          </w:tcPr>
          <w:p>
            <w:pPr>
              <w:jc w:val="center"/>
              <w:ind w:right="520"/>
              <w:spacing w:after="0"/>
              <w:rPr>
                <w:sz w:val="20"/>
                <w:szCs w:val="20"/>
                <w:color w:val="auto"/>
              </w:rPr>
            </w:pPr>
            <w:r>
              <w:rPr>
                <w:rFonts w:ascii="Arial" w:cs="Arial" w:eastAsia="Arial" w:hAnsi="Arial"/>
                <w:sz w:val="18"/>
                <w:szCs w:val="18"/>
                <w:color w:val="auto"/>
                <w:w w:val="93"/>
              </w:rPr>
              <w:t>Incorporation)</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52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9"/>
              </w:rPr>
              <w:t>6555 West Good Hope Road</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52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0"/>
              </w:rPr>
              <w:t>Milwaukee, Wisconsin</w:t>
            </w: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53223</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189"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ind w:left="415" w:right="839" w:hanging="782"/>
        <w:spacing w:after="0" w:line="308" w:lineRule="auto"/>
        <w:rPr>
          <w:sz w:val="20"/>
          <w:szCs w:val="20"/>
          <w:color w:val="auto"/>
        </w:rPr>
      </w:pPr>
      <w:r>
        <w:rPr>
          <w:rFonts w:ascii="Arial" w:cs="Arial" w:eastAsia="Arial" w:hAnsi="Arial"/>
          <w:sz w:val="17"/>
          <w:szCs w:val="17"/>
          <w:color w:val="auto"/>
        </w:rPr>
        <w:t>Item 5.02 DEPARTURE OF DIRECTORS OR CERTAIN OFFICERS; ELECTION OF DIRECTORS; APPOINTMENT OF CERTAIN OFFICERS; COMPENSATORY ARRANGEMENTS OF CERTAIN OFFICERS.</w:t>
      </w:r>
    </w:p>
    <w:p>
      <w:pPr>
        <w:spacing w:after="0" w:line="147" w:lineRule="exact"/>
        <w:rPr>
          <w:sz w:val="20"/>
          <w:szCs w:val="20"/>
          <w:color w:val="auto"/>
        </w:rPr>
      </w:pPr>
    </w:p>
    <w:p>
      <w:pPr>
        <w:ind w:left="-365" w:right="559" w:firstLine="365"/>
        <w:spacing w:after="0" w:line="264" w:lineRule="auto"/>
        <w:tabs>
          <w:tab w:leader="none" w:pos="263"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December 18, 2009, Richard A. Bemis resigned from the Board of Directors of Brady Corporation (the “Company”). Mr. Bemis’ decision to resign from the Board of Directors did not arise or result from any disagreement with the Company on any matters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379730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5"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color w:val="auto"/>
        </w:rPr>
        <w:t>SIGNATURE</w:t>
      </w:r>
    </w:p>
    <w:p>
      <w:pPr>
        <w:spacing w:after="0" w:line="198" w:lineRule="exact"/>
        <w:rPr>
          <w:sz w:val="20"/>
          <w:szCs w:val="20"/>
          <w:color w:val="auto"/>
        </w:rPr>
      </w:pPr>
    </w:p>
    <w:p>
      <w:pPr>
        <w:ind w:right="73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22, 2009</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-19050</wp:posOffset>
            </wp:positionV>
            <wp:extent cx="1416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605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 &amp;</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2019-12-10T05:42:14Z</dcterms:created>
  <dcterms:modified xsi:type="dcterms:W3CDTF">2019-12-10T05:42:14Z</dcterms:modified>
</cp:coreProperties>
</file>