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0001592604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001-14959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6555 West Good Hope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414-358-6600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Nancy L Gioia Trust</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265887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44223720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CL A Common 09/25/2015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Brady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4159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09/25/2015 N/A</w:t>
      </w:r>
    </w:p>
    <w:p>
      <w:pPr>
        <w:spacing w:after="0" w:line="211" w:lineRule="exact"/>
        <w:rPr>
          <w:sz w:val="20"/>
          <w:szCs w:val="20"/>
          <w:color w:val="auto"/>
        </w:rPr>
      </w:pPr>
    </w:p>
    <w:p>
      <w:pPr>
        <w:sectPr>
          <w:pgSz w:w="11900" w:h="16838" w:orient="portrait"/>
          <w:cols w:equalWidth="0" w:num="4">
            <w:col w:w="354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540"/>
        <w:spacing w:after="0" w:line="278" w:lineRule="auto"/>
        <w:rPr>
          <w:sz w:val="20"/>
          <w:szCs w:val="20"/>
          <w:color w:val="auto"/>
        </w:rPr>
      </w:pPr>
      <w:r>
        <w:rPr>
          <w:rFonts w:ascii="Times New Roman" w:cs="Times New Roman" w:eastAsia="Times New Roman" w:hAnsi="Times New Roman"/>
          <w:sz w:val="22"/>
          <w:szCs w:val="22"/>
          <w:color w:val="auto"/>
        </w:rPr>
        <w:t>Remarks Nancy Gioia Trust is seller, Nancy Gioia is sole trustee of the trust and prior Board member of Brady Corp. Date of Notice 12/12/2024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Nancy L Gioia Trust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2024-12-12T15:41:27Z</dcterms:created>
  <dcterms:modified xsi:type="dcterms:W3CDTF">2024-12-12T15:41:27Z</dcterms:modified>
</cp:coreProperties>
</file>