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Gorman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Counsel&amp;Corp Secretary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44.95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1,908 restricted stock units that vested on April 06, 2022.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0890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2022-04-08T10:52:19Z</dcterms:created>
  <dcterms:modified xsi:type="dcterms:W3CDTF">2022-04-08T10:52:19Z</dcterms:modified>
</cp:coreProperties>
</file>