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9 )*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Brady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104674106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104674106</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47,783</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7,228</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5,318,715</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50,339</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5,369,054</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10.97%</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Brady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6555 West Good Hope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Milwaukee, Wisconsin 53223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104674106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5,369,054</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47,783</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7,228</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5,318,715 (iv) shared power to dispose or to direct the disposition of: 50,339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43,111 shares or .08% of the Common Stock outstanding of the Company as a result of its serving as investment manager of collective trust accounts.</w:t>
      </w:r>
    </w:p>
    <w:p>
      <w:pPr>
        <w:spacing w:after="0" w:line="1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11,900 shares or .02% of the Common Stock outstanding of the Company as a result of its serving as investment manager of Australian investment offerings.</w:t>
      </w:r>
    </w:p>
    <w:sectPr>
      <w:pgSz w:w="11900" w:h="16838" w:orient="portrait"/>
      <w:cols w:equalWidth="0" w:num="1">
        <w:col w:w="11080"/>
      </w:cols>
      <w:pgMar w:left="240" w:top="36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2019-12-04T23:51:09Z</dcterms:created>
  <dcterms:modified xsi:type="dcterms:W3CDTF">2019-12-04T23:51:09Z</dcterms:modified>
</cp:coreProperties>
</file>