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HARRIS FRANK W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BRC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872 COVENTRY STREET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BOCA RATON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FL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 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  <w:w w:val="74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500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28,745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94"/>
              </w:rPr>
              <w:t>New Power of Attorney form is included as Exhibit 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03/05/2013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revoke all prior, effective p I hereby constitute and appoint Aaron Pearce, Sherilyn R.Whitmoyer and Heidi Knueppel, and each of them signing individually, as my true and lawful attorney-in-fact</w:t>
      </w: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568" w:hanging="568"/>
        <w:spacing w:after="0"/>
        <w:tabs>
          <w:tab w:leader="none" w:pos="56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5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20th day of February 2013.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Frank W. Harris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Frank W. Harris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2019-12-16T04:03:36Z</dcterms:created>
  <dcterms:modified xsi:type="dcterms:W3CDTF">2019-12-16T04:03:36Z</dcterms:modified>
</cp:coreProperties>
</file>