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265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2654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Thornton Ann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6555 W. GOOD HOPE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BRADY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BRC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09/22/2017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43"/>
        <w:spacing w:after="0"/>
        <w:rPr>
          <w:sz w:val="20"/>
          <w:szCs w:val="20"/>
          <w:color w:val="auto"/>
        </w:rPr>
      </w:pPr>
      <w:r>
        <w:rPr>
          <w:rFonts w:ascii="Arial" w:cs="Arial" w:eastAsia="Arial" w:hAnsi="Arial"/>
          <w:sz w:val="18"/>
          <w:szCs w:val="18"/>
          <w:color w:val="0000FF"/>
        </w:rPr>
        <w:t>Chief Accounting Officer</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MILWAUKEE</w:t>
            </w:r>
          </w:p>
        </w:tc>
        <w:tc>
          <w:tcPr>
            <w:tcW w:w="960" w:type="dxa"/>
            <w:vAlign w:val="bottom"/>
          </w:tcPr>
          <w:p>
            <w:pPr>
              <w:ind w:left="120"/>
              <w:spacing w:after="0"/>
              <w:rPr>
                <w:sz w:val="20"/>
                <w:szCs w:val="20"/>
                <w:color w:val="auto"/>
              </w:rPr>
            </w:pPr>
            <w:r>
              <w:rPr>
                <w:rFonts w:ascii="Arial" w:cs="Arial" w:eastAsia="Arial" w:hAnsi="Arial"/>
                <w:sz w:val="18"/>
                <w:szCs w:val="18"/>
                <w:color w:val="0000FF"/>
              </w:rPr>
              <w:t>WI</w:t>
            </w:r>
          </w:p>
        </w:tc>
        <w:tc>
          <w:tcPr>
            <w:tcW w:w="1680" w:type="dxa"/>
            <w:vAlign w:val="bottom"/>
          </w:tcPr>
          <w:p>
            <w:pPr>
              <w:ind w:left="420"/>
              <w:spacing w:after="0"/>
              <w:rPr>
                <w:sz w:val="20"/>
                <w:szCs w:val="20"/>
                <w:color w:val="auto"/>
              </w:rPr>
            </w:pPr>
            <w:r>
              <w:rPr>
                <w:rFonts w:ascii="Arial" w:cs="Arial" w:eastAsia="Arial" w:hAnsi="Arial"/>
                <w:sz w:val="18"/>
                <w:szCs w:val="18"/>
                <w:color w:val="0000FF"/>
              </w:rPr>
              <w:t>53223</w:t>
            </w:r>
          </w:p>
        </w:tc>
      </w:tr>
      <w:tr>
        <w:trPr>
          <w:trHeight w:val="158"/>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960" w:type="dxa"/>
            <w:vAlign w:val="bottom"/>
          </w:tcPr>
          <w:p>
            <w:pPr>
              <w:ind w:left="1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0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8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8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09/22/2017</w:t>
            </w:r>
          </w:p>
        </w:tc>
        <w:tc>
          <w:tcPr>
            <w:tcW w:w="1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37"/>
              <w:spacing w:after="0"/>
              <w:rPr>
                <w:sz w:val="20"/>
                <w:szCs w:val="20"/>
                <w:color w:val="auto"/>
              </w:rPr>
            </w:pPr>
            <w:r>
              <w:rPr>
                <w:rFonts w:ascii="Arial" w:cs="Arial" w:eastAsia="Arial" w:hAnsi="Arial"/>
                <w:sz w:val="14"/>
                <w:szCs w:val="14"/>
                <w:color w:val="0000FF"/>
              </w:rPr>
              <w:t>A</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79"/>
              </w:rPr>
              <w:t>882</w:t>
            </w:r>
            <w:r>
              <w:rPr>
                <w:rFonts w:ascii="Arial" w:cs="Arial" w:eastAsia="Arial" w:hAnsi="Arial"/>
                <w:sz w:val="22"/>
                <w:szCs w:val="22"/>
                <w:color w:val="008000"/>
                <w:w w:val="79"/>
                <w:vertAlign w:val="superscript"/>
              </w:rPr>
              <w:t>(1)</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9,744</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09/23/2017</w:t>
            </w:r>
          </w:p>
        </w:tc>
        <w:tc>
          <w:tcPr>
            <w:tcW w:w="1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17"/>
              <w:spacing w:after="0"/>
              <w:rPr>
                <w:sz w:val="20"/>
                <w:szCs w:val="20"/>
                <w:color w:val="auto"/>
              </w:rPr>
            </w:pPr>
            <w:r>
              <w:rPr>
                <w:rFonts w:ascii="Arial" w:cs="Arial" w:eastAsia="Arial" w:hAnsi="Arial"/>
                <w:sz w:val="14"/>
                <w:szCs w:val="14"/>
                <w:color w:val="0000FF"/>
                <w:w w:val="92"/>
              </w:rPr>
              <w:t>F</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79"/>
              </w:rPr>
              <w:t>134</w:t>
            </w:r>
            <w:r>
              <w:rPr>
                <w:rFonts w:ascii="Arial" w:cs="Arial" w:eastAsia="Arial" w:hAnsi="Arial"/>
                <w:sz w:val="22"/>
                <w:szCs w:val="22"/>
                <w:color w:val="008000"/>
                <w:w w:val="79"/>
                <w:vertAlign w:val="superscript"/>
              </w:rPr>
              <w:t>(2)</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36.85</w:t>
            </w: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9,610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5"/>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2"/>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ind w:left="60"/>
              <w:spacing w:after="0"/>
              <w:rPr>
                <w:sz w:val="20"/>
                <w:szCs w:val="20"/>
                <w:color w:val="auto"/>
              </w:rPr>
            </w:pPr>
            <w:r>
              <w:rPr>
                <w:rFonts w:ascii="Arial" w:cs="Arial" w:eastAsia="Arial" w:hAnsi="Arial"/>
                <w:sz w:val="14"/>
                <w:szCs w:val="14"/>
                <w:color w:val="0000FF"/>
              </w:rPr>
              <w:t>Class A</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3,775</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36.85</w:t>
            </w:r>
          </w:p>
        </w:tc>
        <w:tc>
          <w:tcPr>
            <w:tcW w:w="114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09/22/2017</w:t>
            </w:r>
          </w:p>
        </w:tc>
        <w:tc>
          <w:tcPr>
            <w:tcW w:w="1140" w:type="dxa"/>
            <w:vAlign w:val="bottom"/>
          </w:tcPr>
          <w:p>
            <w:pPr>
              <w:spacing w:after="0"/>
              <w:rPr>
                <w:sz w:val="5"/>
                <w:szCs w:val="5"/>
                <w:color w:val="auto"/>
              </w:rPr>
            </w:pPr>
          </w:p>
        </w:tc>
        <w:tc>
          <w:tcPr>
            <w:tcW w:w="66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160" w:type="dxa"/>
            <w:vAlign w:val="bottom"/>
          </w:tcPr>
          <w:p>
            <w:pPr>
              <w:spacing w:after="0"/>
              <w:rPr>
                <w:sz w:val="5"/>
                <w:szCs w:val="5"/>
                <w:color w:val="auto"/>
              </w:rPr>
            </w:pPr>
          </w:p>
        </w:tc>
        <w:tc>
          <w:tcPr>
            <w:tcW w:w="50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3,775</w:t>
            </w:r>
          </w:p>
        </w:tc>
        <w:tc>
          <w:tcPr>
            <w:tcW w:w="3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8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w w:val="99"/>
              </w:rPr>
              <w:t>09/22/2027</w:t>
            </w:r>
          </w:p>
        </w:tc>
        <w:tc>
          <w:tcPr>
            <w:tcW w:w="660" w:type="dxa"/>
            <w:vAlign w:val="bottom"/>
            <w:vMerge w:val="restart"/>
          </w:tcPr>
          <w:p>
            <w:pPr>
              <w:ind w:left="4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80"/>
              <w:spacing w:after="0" w:line="149" w:lineRule="exact"/>
              <w:rPr>
                <w:sz w:val="20"/>
                <w:szCs w:val="20"/>
                <w:color w:val="auto"/>
              </w:rPr>
            </w:pPr>
            <w:r>
              <w:rPr>
                <w:rFonts w:ascii="Arial" w:cs="Arial" w:eastAsia="Arial" w:hAnsi="Arial"/>
                <w:sz w:val="14"/>
                <w:szCs w:val="14"/>
                <w:color w:val="0000FF"/>
                <w:w w:val="91"/>
              </w:rPr>
              <w:t>3,775</w:t>
            </w:r>
          </w:p>
        </w:tc>
        <w:tc>
          <w:tcPr>
            <w:tcW w:w="30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restricted stock units which vest one third each year for the three years subsequent to the grant date. Upon vesting, each restricted stock unit will be settled solely by delivery of one share of Class A Common Stock.</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withheld to cover taxes on 285 shares of restricted stock that vested on September 23, 2017.</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options exercisable one third each year for the three years subsequent to the grant date.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200" w:type="dxa"/>
            <w:vAlign w:val="bottom"/>
            <w:gridSpan w:val="3"/>
          </w:tcPr>
          <w:p>
            <w:pPr>
              <w:spacing w:after="0"/>
              <w:rPr>
                <w:sz w:val="20"/>
                <w:szCs w:val="20"/>
                <w:color w:val="auto"/>
              </w:rPr>
            </w:pPr>
            <w:r>
              <w:rPr>
                <w:rFonts w:ascii="Arial" w:cs="Arial" w:eastAsia="Arial" w:hAnsi="Arial"/>
                <w:sz w:val="18"/>
                <w:szCs w:val="18"/>
                <w:color w:val="0000FF"/>
                <w:w w:val="96"/>
              </w:rPr>
              <w:t>Heidi Knueppel, Attorney-In-</w:t>
            </w: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09/26/2017</w:t>
            </w:r>
          </w:p>
        </w:tc>
        <w:tc>
          <w:tcPr>
            <w:tcW w:w="0" w:type="dxa"/>
            <w:vAlign w:val="bottom"/>
          </w:tcPr>
          <w:p>
            <w:pPr>
              <w:spacing w:after="0"/>
              <w:rPr>
                <w:sz w:val="1"/>
                <w:szCs w:val="1"/>
                <w:color w:val="auto"/>
              </w:rPr>
            </w:pPr>
          </w:p>
        </w:tc>
      </w:tr>
      <w:tr>
        <w:trPr>
          <w:trHeight w:val="88"/>
        </w:trPr>
        <w:tc>
          <w:tcPr>
            <w:tcW w:w="32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78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top w:val="single" w:sz="8" w:color="auto"/>
              <w:bottom w:val="single" w:sz="8" w:color="auto"/>
            </w:tcBorders>
            <w:vMerge w:val="continue"/>
          </w:tcPr>
          <w:p>
            <w:pPr>
              <w:spacing w:after="0"/>
              <w:rPr>
                <w:sz w:val="7"/>
                <w:szCs w:val="7"/>
                <w:color w:val="auto"/>
              </w:rPr>
            </w:pPr>
          </w:p>
        </w:tc>
        <w:tc>
          <w:tcPr>
            <w:tcW w:w="178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89606"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2019-12-23T15:02:29Z</dcterms:created>
  <dcterms:modified xsi:type="dcterms:W3CDTF">2019-12-23T15:02:29Z</dcterms:modified>
</cp:coreProperties>
</file>