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186690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226695</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1360"/>
          </w:cols>
          <w:pgMar w:left="240" w:top="1165" w:right="29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39-0178960</w:t>
      </w:r>
    </w:p>
    <w:p>
      <w:pPr>
        <w:spacing w:after="0" w:line="82" w:lineRule="exact"/>
        <w:rPr>
          <w:sz w:val="24"/>
          <w:szCs w:val="24"/>
          <w:color w:val="auto"/>
        </w:rPr>
      </w:pPr>
    </w:p>
    <w:p>
      <w:pPr>
        <w:sectPr>
          <w:pgSz w:w="11900" w:h="16838" w:orient="portrait"/>
          <w:cols w:equalWidth="0" w:num="2">
            <w:col w:w="7540" w:space="720"/>
            <w:col w:w="3100"/>
          </w:cols>
          <w:pgMar w:left="240" w:top="1165" w:right="299" w:bottom="1440" w:gutter="0" w:footer="0" w:header="0"/>
          <w:type w:val="continuous"/>
        </w:sectPr>
      </w:pPr>
    </w:p>
    <w:p>
      <w:pPr>
        <w:jc w:val="center"/>
        <w:ind w:right="1780"/>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1780"/>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12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400" w:space="720"/>
            <w:col w:w="3240"/>
          </w:cols>
          <w:pgMar w:left="240" w:top="1165" w:right="299" w:bottom="1440" w:gutter="0" w:footer="0" w:header="0"/>
          <w:type w:val="continuous"/>
        </w:sectPr>
      </w:pPr>
    </w:p>
    <w:p>
      <w:pPr>
        <w:ind w:left="4640"/>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of Principal Executive Offices and Zip Code)</w:t>
      </w:r>
    </w:p>
    <w:p>
      <w:pPr>
        <w:sectPr>
          <w:pgSz w:w="11900" w:h="16838" w:orient="portrait"/>
          <w:cols w:equalWidth="0" w:num="1">
            <w:col w:w="11360"/>
          </w:cols>
          <w:pgMar w:left="240" w:top="1165" w:right="299" w:bottom="1440" w:gutter="0" w:footer="0" w:header="0"/>
          <w:type w:val="continuous"/>
        </w:sectPr>
      </w:pPr>
    </w:p>
    <w:p>
      <w:pPr>
        <w:spacing w:after="0" w:line="1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Louis T. Bolognini (414) 358-6600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167640</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840" w:hanging="805"/>
        <w:spacing w:after="0"/>
        <w:tabs>
          <w:tab w:leader="none" w:pos="8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13p-1 under the Securities Exchange Act (17 CFR 240.13p-1) for the reporting period from January 1 to December 31, 2014</w:t>
      </w:r>
    </w:p>
    <w:p>
      <w:pPr>
        <w:sectPr>
          <w:pgSz w:w="11900" w:h="16838" w:orient="portrait"/>
          <w:cols w:equalWidth="0" w:num="1">
            <w:col w:w="11360"/>
          </w:cols>
          <w:pgMar w:left="240" w:top="1165"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4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Brady Corporation and its subsidiaries (“Brady”, “Company”, “we”, “us”, “our”) has developed and maintains an active initiative to identify sources of materials used in our products that contain tin, tantalum, tungsten or gold (“3TG Minerals”), and to determine whether any such materials directly or indirectly fund or benefit armed groups in the Democratic Republic of the Congo or an adjoining country (“Covered Countries”). To date, based on information received through its reasonable country of origin inquiry (“RCOI”) and due diligence program, Brady does not have evidence that 3TG Minerals are used in its products that directly or indirectly fund the armed groups in the Covered Countries. However, our due diligence with our suppliers is on-going. For calendar year 2014, Brady Corporation is filing a Conflict Minerals Report which is attached as Exhibit 1.01 in Item 2.01 and is also publicly available on our website at </w:t>
      </w:r>
      <w:r>
        <w:rPr>
          <w:rFonts w:ascii="Arial" w:cs="Arial" w:eastAsia="Arial" w:hAnsi="Arial"/>
          <w:sz w:val="17"/>
          <w:szCs w:val="17"/>
          <w:u w:val="single" w:color="auto"/>
          <w:color w:val="0000FF"/>
        </w:rPr>
        <w:t>www.bradycorp.com/sustainability/conflict minerals disclosure</w:t>
      </w:r>
      <w:r>
        <w:rPr>
          <w:rFonts w:ascii="Arial" w:cs="Arial" w:eastAsia="Arial" w:hAnsi="Arial"/>
          <w:sz w:val="17"/>
          <w:szCs w:val="17"/>
          <w:u w:val="single" w:color="auto"/>
          <w:color w:val="auto"/>
        </w:rPr>
        <w:t>.</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Through our RCOI described in our Conflict Minerals Report, several suppliers disclosed to us that their only sources of 3TG minerals were from scrap/recycled sources identified in their supply chains, and, as such, did not require due diligence. This determination is included in the conflict minerals information posted on our website.</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1.02  Exhibit</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Conflict Minerals Report required by Item 1.01 is filed as Exhibit 1.01 to this Form SD.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2.01 Exhibits</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Exhibit 1.01 Conflict Minerals Report for the calendar year ended December 31, 2014.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6860" w:val="left"/>
        </w:tabs>
        <w:rPr>
          <w:sz w:val="20"/>
          <w:szCs w:val="20"/>
          <w:color w:val="auto"/>
        </w:rPr>
      </w:pPr>
      <w:r>
        <w:rPr>
          <w:rFonts w:ascii="Arial" w:cs="Arial" w:eastAsia="Arial" w:hAnsi="Arial"/>
          <w:sz w:val="18"/>
          <w:szCs w:val="18"/>
          <w:color w:val="auto"/>
        </w:rPr>
        <w:t>/s/ AARON J. PEARCE</w:t>
      </w:r>
      <w:r>
        <w:rPr>
          <w:sz w:val="20"/>
          <w:szCs w:val="20"/>
          <w:color w:val="auto"/>
        </w:rPr>
        <w:tab/>
      </w:r>
      <w:r>
        <w:rPr>
          <w:rFonts w:ascii="Arial" w:cs="Arial" w:eastAsia="Arial" w:hAnsi="Arial"/>
          <w:sz w:val="16"/>
          <w:szCs w:val="16"/>
          <w:color w:val="auto"/>
        </w:rPr>
        <w:t>Date: June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796"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b w:val="1"/>
          <w:bCs w:val="1"/>
          <w:u w:val="single" w:color="auto"/>
          <w:color w:val="auto"/>
        </w:rPr>
        <w:t>EXHIBIT 1.01</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Brady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Conflict Minerals Report</w:t>
      </w:r>
    </w:p>
    <w:p>
      <w:pPr>
        <w:jc w:val="center"/>
        <w:ind w:right="-79"/>
        <w:spacing w:after="0"/>
        <w:rPr>
          <w:sz w:val="20"/>
          <w:szCs w:val="20"/>
          <w:color w:val="auto"/>
        </w:rPr>
      </w:pPr>
      <w:r>
        <w:rPr>
          <w:rFonts w:ascii="Arial" w:cs="Arial" w:eastAsia="Arial" w:hAnsi="Arial"/>
          <w:sz w:val="20"/>
          <w:szCs w:val="20"/>
          <w:b w:val="1"/>
          <w:bCs w:val="1"/>
          <w:color w:val="auto"/>
        </w:rPr>
        <w:t>For the Year Ended December 31, 2014</w:t>
      </w:r>
    </w:p>
    <w:p>
      <w:pPr>
        <w:spacing w:after="0" w:line="225"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4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report has been prepared by management of Brady Corporation (hereinafter referred to as “Brady”, “Company”, “we”, “us”, “our”) pursuant to Rule 13p-1 under the Securities Exchange Act of 1934 as amended, for the reporting period January 1 to December 31, 2014. Reasonable country of origin inquiry (“RCOI”) and due diligence efforts were undertaken by Brady to determine whether our products contain casserite, columbite-tantalite, gold, wolframite, or other derivatives, which are limited to tin, tantalum, tungsten and gold (collectively, “3TG Minerals”), and further, to determine whether any such materials directly or indirectly fund or benefit armed groups in the Democratic Republic of the Congo or any adjacent countries (“Covered Countries”). The scope of the RCOI and due diligence include products both sourced directly by, and manufactured for, Brady in calendar year 2014.</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Brady manufactures, or contracts for manufacture, products that contain materials or components that use 3TG Minerals. Due to the depth of its supply chain, Brady is far removed from the sources of ore from which these metals are produced and the smelters/refiners that process them. The efforts undertaken by Brady to identify the country(ies) of origin of those ores reflect our circumstances and position in the supply chain, which in many cases is multiple steps removed from the smelter or mine. The information available globally on the traceability and sourcing of these ores is limited at this time, and this situation is not unique to Brady.</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2014 RCOI inquiry began with a process to identify the products we manufacture or contract to manufacture that have a possibility of containing 3TG Minerals. In 2014, Brady expanded the scope of review of its product lines, as compared to 2013, and where there was uncertainty about a particular product being in scope of the 3TG Minerals review, it was included in the 2014 inquiries. The exact nature of the parts and materials identified in our products that may contain 3TG Minerals ranged over a broad spectrum of items, but were heavily concentrated in electronics and workplace safety products.</w:t>
      </w:r>
    </w:p>
    <w:p>
      <w:pPr>
        <w:spacing w:after="0" w:line="15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Brady conducted an RCOI of those suppliers, deemed “in scope”, using the Conflict Materials Reporting Template (CMRT v.3.02), which is the Conflict Free Sourcing Initiative (CFSI) reporting template developed by the Electronic Industry Citizenship Coalition/Global e-Sustainability Initiative (EICC/GeSI).</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supplier responses received were reviewed for completeness and consistency. We also verified “No 3TG content declarations” on a random basis to provide additional assurance of the claims made by suppliers. In certain other instances, suppliers were required to provide clarifications or additional detail where responses were incomplete or in need of explanation. Our RCOI process includes an escalation procedure seeking information from non-responsive suppliers. Our escalation process resulted in an increase of 10% in the response rate, and to date, we have a response rate just over 70% of our in scope suppliers.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2014, as compared to 2013, a number of Brady’s suppliers reported a significant improvement in their own RCOI initiatives, and they identified approximately 225 smelters (versus four in 2013). Brady undertook due diligence on the identified smelters to determine their status regarding conflict minerals, and as noted below, none have been shown to engage with conflict mines.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such, we believe our process was reasonably designed and performed in good faith.</w:t>
      </w:r>
    </w:p>
    <w:p>
      <w:pPr>
        <w:spacing w:after="0" w:line="248"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Design of Due Diligence Measures</w:t>
      </w:r>
    </w:p>
    <w:p>
      <w:pPr>
        <w:spacing w:after="0" w:line="24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 xml:space="preserve">Brady designed its 3TG Minerals compliance procedures based on, and in conformity with, the five-step framework of OECD (2013), </w:t>
      </w:r>
      <w:r>
        <w:rPr>
          <w:rFonts w:ascii="Arial" w:cs="Arial" w:eastAsia="Arial" w:hAnsi="Arial"/>
          <w:sz w:val="18"/>
          <w:szCs w:val="18"/>
          <w:i w:val="1"/>
          <w:iCs w:val="1"/>
          <w:color w:val="auto"/>
        </w:rPr>
        <w:t>OECD Due</w:t>
      </w:r>
      <w:r>
        <w:rPr>
          <w:rFonts w:ascii="Arial" w:cs="Arial" w:eastAsia="Arial" w:hAnsi="Arial"/>
          <w:sz w:val="18"/>
          <w:szCs w:val="18"/>
          <w:color w:val="auto"/>
        </w:rPr>
        <w:t xml:space="preserve"> </w:t>
      </w:r>
      <w:r>
        <w:rPr>
          <w:rFonts w:ascii="Arial" w:cs="Arial" w:eastAsia="Arial" w:hAnsi="Arial"/>
          <w:sz w:val="18"/>
          <w:szCs w:val="18"/>
          <w:i w:val="1"/>
          <w:iCs w:val="1"/>
          <w:color w:val="auto"/>
        </w:rPr>
        <w:t>Diligence Guidance for Responsible Supply Chains of Minerals from Conflict-Affected and High-Risk Areas: Second Edition</w:t>
      </w:r>
      <w:r>
        <w:rPr>
          <w:rFonts w:ascii="Arial" w:cs="Arial" w:eastAsia="Arial" w:hAnsi="Arial"/>
          <w:sz w:val="18"/>
          <w:szCs w:val="18"/>
          <w:color w:val="auto"/>
        </w:rPr>
        <w:t>, OECD Publishing.</w:t>
      </w:r>
      <w:r>
        <w:rPr>
          <w:rFonts w:ascii="Arial" w:cs="Arial" w:eastAsia="Arial" w:hAnsi="Arial"/>
          <w:sz w:val="18"/>
          <w:szCs w:val="18"/>
          <w:i w:val="1"/>
          <w:iCs w:val="1"/>
          <w:color w:val="auto"/>
        </w:rPr>
        <w:t xml:space="preserve"> </w:t>
      </w:r>
      <w:r>
        <w:rPr>
          <w:rFonts w:ascii="Arial" w:cs="Arial" w:eastAsia="Arial" w:hAnsi="Arial"/>
          <w:sz w:val="18"/>
          <w:szCs w:val="18"/>
          <w:color w:val="auto"/>
        </w:rPr>
        <w:t>http://dx.doi.org/10.1787/9789264185050-en</w:t>
      </w:r>
    </w:p>
    <w:p>
      <w:pPr>
        <w:sectPr>
          <w:pgSz w:w="11900" w:h="16838" w:orient="portrait"/>
          <w:cols w:equalWidth="0" w:num="1">
            <w:col w:w="11420"/>
          </w:cols>
          <w:pgMar w:left="240" w:top="805" w:right="239" w:bottom="1440" w:gutter="0" w:footer="0" w:header="0"/>
        </w:sectPr>
      </w:pPr>
    </w:p>
    <w:bookmarkStart w:id="3" w:name="page4"/>
    <w:bookmarkEnd w:id="3"/>
    <w:p>
      <w:pPr>
        <w:ind w:left="480" w:hanging="472"/>
        <w:spacing w:after="0"/>
        <w:tabs>
          <w:tab w:leader="none" w:pos="4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Measures Performed by Brady Corporation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due diligence measures performed by Brady:</w:t>
      </w:r>
    </w:p>
    <w:p>
      <w:pPr>
        <w:spacing w:after="0" w:line="252" w:lineRule="exact"/>
        <w:rPr>
          <w:sz w:val="20"/>
          <w:szCs w:val="20"/>
          <w:color w:val="auto"/>
        </w:rPr>
      </w:pPr>
    </w:p>
    <w:p>
      <w:pPr>
        <w:ind w:left="400" w:hanging="230"/>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Communicated our policy on 3TG Minerals to direct suppliers;</w:t>
      </w:r>
    </w:p>
    <w:p>
      <w:pPr>
        <w:spacing w:after="0" w:line="49" w:lineRule="exact"/>
        <w:rPr>
          <w:rFonts w:ascii="Arial" w:cs="Arial" w:eastAsia="Arial" w:hAnsi="Arial"/>
          <w:sz w:val="18"/>
          <w:szCs w:val="18"/>
          <w:color w:val="auto"/>
        </w:rPr>
      </w:pPr>
    </w:p>
    <w:p>
      <w:pPr>
        <w:ind w:left="340" w:right="2240" w:hanging="170"/>
        <w:spacing w:after="0" w:line="274" w:lineRule="auto"/>
        <w:tabs>
          <w:tab w:leader="none" w:pos="403"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Conducted teleconference awareness sessions concerning the commitments and requirements expected of Brady suppliers regarding 3TG Minerals, supported by follow-up email and phone communication;</w:t>
      </w:r>
    </w:p>
    <w:p>
      <w:pPr>
        <w:ind w:left="400" w:hanging="230"/>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Requested suppliers to conduct their own 3TG inquiries;</w:t>
      </w:r>
    </w:p>
    <w:p>
      <w:pPr>
        <w:spacing w:after="0" w:line="23" w:lineRule="exact"/>
        <w:rPr>
          <w:rFonts w:ascii="Arial" w:cs="Arial" w:eastAsia="Arial" w:hAnsi="Arial"/>
          <w:sz w:val="18"/>
          <w:szCs w:val="18"/>
          <w:color w:val="auto"/>
        </w:rPr>
      </w:pPr>
    </w:p>
    <w:p>
      <w:pPr>
        <w:jc w:val="both"/>
        <w:ind w:left="340" w:hanging="170"/>
        <w:spacing w:after="0" w:line="25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smelter listings from our supply chain with the CFSI list of validated conflict free and verified facilities and the U.S. Department of Commerce "Reporting Requirements Under Section 1502(d)(3)(C) of the Dodd-Frank Act World-Wide Conflict Mineral Processing Facilities"; (</w:t>
      </w:r>
      <w:r>
        <w:rPr>
          <w:rFonts w:ascii="Arial" w:cs="Arial" w:eastAsia="Arial" w:hAnsi="Arial"/>
          <w:sz w:val="18"/>
          <w:szCs w:val="18"/>
          <w:i w:val="1"/>
          <w:iCs w:val="1"/>
          <w:color w:val="auto"/>
        </w:rPr>
        <w:t>http://www.ita.doc.gov/td/forestprod/DOC-ConflictMineralReport.pdf</w:t>
      </w:r>
      <w:r>
        <w:rPr>
          <w:rFonts w:ascii="Arial" w:cs="Arial" w:eastAsia="Arial" w:hAnsi="Arial"/>
          <w:sz w:val="18"/>
          <w:szCs w:val="18"/>
          <w:color w:val="auto"/>
        </w:rPr>
        <w:t>) to verify smelter status;</w:t>
      </w:r>
    </w:p>
    <w:p>
      <w:pPr>
        <w:spacing w:after="0" w:line="1" w:lineRule="exact"/>
        <w:rPr>
          <w:rFonts w:ascii="Arial" w:cs="Arial" w:eastAsia="Arial" w:hAnsi="Arial"/>
          <w:sz w:val="18"/>
          <w:szCs w:val="18"/>
          <w:color w:val="auto"/>
        </w:rPr>
      </w:pPr>
    </w:p>
    <w:p>
      <w:pPr>
        <w:ind w:left="340" w:hanging="170"/>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Supported the development and implementation of independent third-party audits of smelters/refiners through each of our 3TG Minerals policy and procurement practices, which encourages suppliers to purchase materials from audited smelters/refiners; and</w:t>
      </w:r>
    </w:p>
    <w:p>
      <w:pPr>
        <w:ind w:left="340" w:hanging="170"/>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Reported to senior management and the Board of Directors on the status of direct supplier responses.</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6"/>
          <w:szCs w:val="16"/>
          <w:b w:val="1"/>
          <w:bCs w:val="1"/>
          <w:color w:val="auto"/>
        </w:rPr>
        <w:t>Product Determination</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Brady has not received any information from our direct suppliers indicating that any of the 3TG Minerals that are used in our products are known or believed to fund the conflict in the Covered Countries. However, all suppliers have not responded at this time, and for those that have responded, we are continuing to work to improve the quality of their responses to our due diligence information requests. Based on information as of the date of this report, Brady has no evidence that any of the 3TG Minerals used in our products fund the conflict in the Covered Countries, although that cannot be determined with absolute certainty. We are continuing our efforts to obtain additional information from our direct suppliers of 3TG Minerals.</w:t>
      </w:r>
    </w:p>
    <w:p>
      <w:pPr>
        <w:spacing w:after="0" w:line="16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Product Description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scope of our inquiry covered all products manufactured, or contracted for manufacture by Brady Corporation:</w:t>
      </w:r>
    </w:p>
    <w:p>
      <w:pPr>
        <w:spacing w:after="0" w:line="252" w:lineRule="exact"/>
        <w:rPr>
          <w:rFonts w:ascii="Arial" w:cs="Arial" w:eastAsia="Arial" w:hAnsi="Arial"/>
          <w:sz w:val="18"/>
          <w:szCs w:val="18"/>
          <w:b w:val="1"/>
          <w:bCs w:val="1"/>
          <w:color w:val="auto"/>
        </w:rPr>
      </w:pPr>
    </w:p>
    <w:p>
      <w:pPr>
        <w:ind w:left="400" w:hanging="230"/>
        <w:spacing w:after="0"/>
        <w:tabs>
          <w:tab w:leader="none" w:pos="4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Thermal transfer printers - both hand-held and desk models - containing electronic parts;</w:t>
      </w:r>
    </w:p>
    <w:p>
      <w:pPr>
        <w:spacing w:after="0" w:line="49" w:lineRule="exact"/>
        <w:rPr>
          <w:rFonts w:ascii="Arial" w:cs="Arial" w:eastAsia="Arial" w:hAnsi="Arial"/>
          <w:sz w:val="18"/>
          <w:szCs w:val="18"/>
          <w:color w:val="auto"/>
        </w:rPr>
      </w:pPr>
    </w:p>
    <w:p>
      <w:pPr>
        <w:ind w:left="400" w:hanging="230"/>
        <w:spacing w:after="0"/>
        <w:tabs>
          <w:tab w:leader="none" w:pos="4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Labels and tapes for thermal transfer printing, some of which are in cassettes containing electronic parts;</w:t>
      </w:r>
    </w:p>
    <w:p>
      <w:pPr>
        <w:spacing w:after="0" w:line="49" w:lineRule="exact"/>
        <w:rPr>
          <w:rFonts w:ascii="Arial" w:cs="Arial" w:eastAsia="Arial" w:hAnsi="Arial"/>
          <w:sz w:val="18"/>
          <w:szCs w:val="18"/>
          <w:color w:val="auto"/>
        </w:rPr>
      </w:pPr>
    </w:p>
    <w:p>
      <w:pPr>
        <w:ind w:left="400" w:hanging="230"/>
        <w:spacing w:after="0"/>
        <w:tabs>
          <w:tab w:leader="none" w:pos="4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Preprinted labels and tapes, some with external coating, pipe and wire markers, and metal asset tags;</w:t>
      </w:r>
    </w:p>
    <w:p>
      <w:pPr>
        <w:spacing w:after="0" w:line="49" w:lineRule="exact"/>
        <w:rPr>
          <w:rFonts w:ascii="Arial" w:cs="Arial" w:eastAsia="Arial" w:hAnsi="Arial"/>
          <w:sz w:val="18"/>
          <w:szCs w:val="18"/>
          <w:color w:val="auto"/>
        </w:rPr>
      </w:pPr>
    </w:p>
    <w:p>
      <w:pPr>
        <w:ind w:left="400" w:hanging="230"/>
        <w:spacing w:after="0"/>
        <w:tabs>
          <w:tab w:leader="none" w:pos="4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Safety signs and traffic signs;</w:t>
      </w:r>
    </w:p>
    <w:p>
      <w:pPr>
        <w:spacing w:after="0" w:line="49" w:lineRule="exact"/>
        <w:rPr>
          <w:rFonts w:ascii="Arial" w:cs="Arial" w:eastAsia="Arial" w:hAnsi="Arial"/>
          <w:sz w:val="18"/>
          <w:szCs w:val="18"/>
          <w:color w:val="auto"/>
        </w:rPr>
      </w:pPr>
    </w:p>
    <w:p>
      <w:pPr>
        <w:ind w:left="400" w:hanging="230"/>
        <w:spacing w:after="0"/>
        <w:tabs>
          <w:tab w:leader="none" w:pos="4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Pads for medical applications and sorbent materials for environmental clean-up;</w:t>
      </w:r>
    </w:p>
    <w:p>
      <w:pPr>
        <w:spacing w:after="0" w:line="49" w:lineRule="exact"/>
        <w:rPr>
          <w:rFonts w:ascii="Arial" w:cs="Arial" w:eastAsia="Arial" w:hAnsi="Arial"/>
          <w:sz w:val="18"/>
          <w:szCs w:val="18"/>
          <w:color w:val="auto"/>
        </w:rPr>
      </w:pPr>
    </w:p>
    <w:p>
      <w:pPr>
        <w:ind w:left="400" w:hanging="230"/>
        <w:spacing w:after="0"/>
        <w:tabs>
          <w:tab w:leader="none" w:pos="4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Lockout/tagout devices (primarily plastic);</w:t>
      </w:r>
    </w:p>
    <w:p>
      <w:pPr>
        <w:spacing w:after="0" w:line="49" w:lineRule="exact"/>
        <w:rPr>
          <w:rFonts w:ascii="Arial" w:cs="Arial" w:eastAsia="Arial" w:hAnsi="Arial"/>
          <w:sz w:val="18"/>
          <w:szCs w:val="18"/>
          <w:color w:val="auto"/>
        </w:rPr>
      </w:pPr>
    </w:p>
    <w:p>
      <w:pPr>
        <w:ind w:left="400" w:hanging="230"/>
        <w:spacing w:after="0"/>
        <w:tabs>
          <w:tab w:leader="none" w:pos="400" w:val="left"/>
        </w:tabs>
        <w:numPr>
          <w:ilvl w:val="1"/>
          <w:numId w:val="6"/>
        </w:numPr>
        <w:rPr>
          <w:rFonts w:ascii="Arial" w:cs="Arial" w:eastAsia="Arial" w:hAnsi="Arial"/>
          <w:sz w:val="18"/>
          <w:szCs w:val="18"/>
          <w:color w:val="auto"/>
        </w:rPr>
      </w:pPr>
      <w:r>
        <w:rPr>
          <w:rFonts w:ascii="Arial" w:cs="Arial" w:eastAsia="Arial" w:hAnsi="Arial"/>
          <w:sz w:val="18"/>
          <w:szCs w:val="18"/>
          <w:color w:val="auto"/>
        </w:rPr>
        <w:t>Visitor identification badges, badge holders and lanyards, and wristbands;</w:t>
      </w:r>
    </w:p>
    <w:p>
      <w:pPr>
        <w:spacing w:after="0" w:line="49" w:lineRule="exact"/>
        <w:rPr>
          <w:rFonts w:ascii="Arial" w:cs="Arial" w:eastAsia="Arial" w:hAnsi="Arial"/>
          <w:sz w:val="18"/>
          <w:szCs w:val="18"/>
          <w:color w:val="auto"/>
        </w:rPr>
      </w:pPr>
    </w:p>
    <w:p>
      <w:pPr>
        <w:ind w:left="400" w:hanging="230"/>
        <w:spacing w:after="0"/>
        <w:tabs>
          <w:tab w:leader="none" w:pos="4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Die-cut materials for the telecommunication industry - primarily plastics and polyester foams.</w:t>
      </w:r>
    </w:p>
    <w:p>
      <w:pPr>
        <w:spacing w:after="0" w:line="2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smelting and refining facilities used to process the mined materials that were identified by our 3TG Minerals suppliers are described in Attachment 1(A) and Attachment 1(B) to this Conflict Minerals Report.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Brady also sells products that are purchased ‘as is’ from manufacturers and not manufactured, or contracted to manufacture, or whose design and bill of materials is not influenced in any way by Brady. These include traffic cones and barriers, barrier and perimeter tapes, and certain of our lockout/tagout devices. Brady also develops software for products that are factory installed or downloadable. All of the foregoing products are not within the scope of this report.</w:t>
      </w:r>
    </w:p>
    <w:p>
      <w:pPr>
        <w:spacing w:after="0" w:line="18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5"/>
          <w:szCs w:val="15"/>
          <w:b w:val="1"/>
          <w:bCs w:val="1"/>
          <w:color w:val="auto"/>
        </w:rPr>
        <w:t>Steps to Improve Due Diligence</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will continue to communicate our expectations and information requirements regarding 3TG Minerals to our direct suppliers, as a part of our supplier compliance program. Brady has incorporated more detailed discussions of compliance in general, including conflict minerals, in our supplier manual, which is distributed to all suppliers, and in our specifications for all new parts. We also include compliance requirements generally, and conflict minerals information specifically, in discussions with our suppliers, including detailed on-site assessments that examine policies, procedures and practices. We will continue to monitor changes in circumstances that may impact the facts or our determination regarding the source of our 3TG Minerals. Over time we anticipate that the amount of information globally on the traceability and sourcing of these ores will increase and improve our knowledge. We will continue to make further inquiries to our direct suppliers with the goals of assessing our supply chain, including existing and new suppliers, and improving our understanding of each 3TG Mineral supply chain.</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VII. Independent Private Sector Audit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required for Brady’s conflict minerals filing for calendar year 2014.</w:t>
      </w:r>
    </w:p>
    <w:p>
      <w:pPr>
        <w:sectPr>
          <w:pgSz w:w="11900" w:h="16838" w:orient="portrait"/>
          <w:cols w:equalWidth="0" w:num="1">
            <w:col w:w="10219"/>
          </w:cols>
          <w:pgMar w:left="240" w:top="796" w:right="1440"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20"/>
          <w:szCs w:val="20"/>
          <w:b w:val="1"/>
          <w:bCs w:val="1"/>
          <w:color w:val="auto"/>
        </w:rPr>
        <w:t>Attachment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54875" cy="368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36893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CFSI Conflict Free Smelter and Refiner List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60" w:type="dxa"/>
            <w:vAlign w:val="bottom"/>
            <w:tcBorders>
              <w:top w:val="single" w:sz="8" w:color="auto"/>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3TG</w:t>
            </w:r>
          </w:p>
        </w:tc>
        <w:tc>
          <w:tcPr>
            <w:tcW w:w="6280" w:type="dxa"/>
            <w:vAlign w:val="bottom"/>
            <w:tcBorders>
              <w:top w:val="single" w:sz="8" w:color="auto"/>
              <w:bottom w:val="single" w:sz="8" w:color="CCEEFF"/>
              <w:right w:val="single" w:sz="8" w:color="auto"/>
            </w:tcBorders>
            <w:shd w:val="clear" w:color="auto" w:fill="CCEEFF"/>
          </w:tcPr>
          <w:p>
            <w:pPr>
              <w:ind w:left="2600"/>
              <w:spacing w:after="0"/>
              <w:rPr>
                <w:sz w:val="20"/>
                <w:szCs w:val="20"/>
                <w:color w:val="auto"/>
              </w:rPr>
            </w:pPr>
            <w:r>
              <w:rPr>
                <w:rFonts w:ascii="Arial" w:cs="Arial" w:eastAsia="Arial" w:hAnsi="Arial"/>
                <w:sz w:val="18"/>
                <w:szCs w:val="18"/>
                <w:b w:val="1"/>
                <w:bCs w:val="1"/>
                <w:color w:val="auto"/>
              </w:rPr>
              <w:t>Smelter name</w:t>
            </w:r>
          </w:p>
        </w:tc>
        <w:tc>
          <w:tcPr>
            <w:tcW w:w="2620" w:type="dxa"/>
            <w:vAlign w:val="bottom"/>
            <w:tcBorders>
              <w:top w:val="single" w:sz="8" w:color="auto"/>
              <w:bottom w:val="single" w:sz="8" w:color="CCEEFF"/>
              <w:right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Smelter Country</w:t>
            </w:r>
          </w:p>
        </w:tc>
        <w:tc>
          <w:tcPr>
            <w:tcW w:w="146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Comment*</w:t>
            </w:r>
          </w:p>
        </w:tc>
        <w:tc>
          <w:tcPr>
            <w:tcW w:w="20" w:type="dxa"/>
            <w:vAlign w:val="bottom"/>
            <w:tcBorders>
              <w:top w:val="single" w:sz="8" w:color="auto"/>
            </w:tcBorders>
          </w:tcPr>
          <w:p>
            <w:pPr>
              <w:spacing w:after="0"/>
              <w:rPr>
                <w:sz w:val="24"/>
                <w:szCs w:val="24"/>
                <w:color w:val="auto"/>
              </w:rPr>
            </w:pPr>
          </w:p>
        </w:tc>
      </w:tr>
      <w:tr>
        <w:trPr>
          <w:trHeight w:val="237"/>
        </w:trPr>
        <w:tc>
          <w:tcPr>
            <w:tcW w:w="1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Aida Chemical Industries Co. Ltd.</w:t>
            </w:r>
          </w:p>
        </w:tc>
        <w:tc>
          <w:tcPr>
            <w:tcW w:w="2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Active</w:t>
            </w:r>
          </w:p>
        </w:tc>
        <w:tc>
          <w:tcPr>
            <w:tcW w:w="20" w:type="dxa"/>
            <w:vAlign w:val="bottom"/>
            <w:tcBorders>
              <w:top w:val="single" w:sz="8" w:color="auto"/>
            </w:tcBorders>
          </w:tcPr>
          <w:p>
            <w:pPr>
              <w:spacing w:after="0"/>
              <w:rPr>
                <w:sz w:val="20"/>
                <w:szCs w:val="20"/>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Allgemeine Gold- und Silberscheideanstalt A.G.</w:t>
            </w:r>
          </w:p>
        </w:tc>
        <w:tc>
          <w:tcPr>
            <w:tcW w:w="2620" w:type="dxa"/>
            <w:vAlign w:val="bottom"/>
          </w:tcPr>
          <w:p>
            <w:pPr>
              <w:ind w:left="20"/>
              <w:spacing w:after="0"/>
              <w:rPr>
                <w:sz w:val="20"/>
                <w:szCs w:val="20"/>
                <w:color w:val="auto"/>
              </w:rPr>
            </w:pPr>
            <w:r>
              <w:rPr>
                <w:rFonts w:ascii="Arial" w:cs="Arial" w:eastAsia="Arial" w:hAnsi="Arial"/>
                <w:sz w:val="18"/>
                <w:szCs w:val="18"/>
                <w:color w:val="auto"/>
              </w:rPr>
              <w:t>GERMANY</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AngloGold Ashanti Córrego do Sítio Minerção</w:t>
            </w:r>
          </w:p>
        </w:tc>
        <w:tc>
          <w:tcPr>
            <w:tcW w:w="2620" w:type="dxa"/>
            <w:vAlign w:val="bottom"/>
          </w:tcPr>
          <w:p>
            <w:pPr>
              <w:ind w:left="20"/>
              <w:spacing w:after="0"/>
              <w:rPr>
                <w:sz w:val="20"/>
                <w:szCs w:val="20"/>
                <w:color w:val="auto"/>
              </w:rPr>
            </w:pPr>
            <w:r>
              <w:rPr>
                <w:rFonts w:ascii="Arial" w:cs="Arial" w:eastAsia="Arial" w:hAnsi="Arial"/>
                <w:sz w:val="18"/>
                <w:szCs w:val="18"/>
                <w:color w:val="auto"/>
              </w:rPr>
              <w:t>BRAZIL</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Argor-Heraeus SA</w:t>
            </w:r>
          </w:p>
        </w:tc>
        <w:tc>
          <w:tcPr>
            <w:tcW w:w="262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Asahi Pretec Corp</w:t>
            </w:r>
          </w:p>
        </w:tc>
        <w:tc>
          <w:tcPr>
            <w:tcW w:w="2620" w:type="dxa"/>
            <w:vAlign w:val="bottom"/>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Asaka Riken Co Ltd</w:t>
            </w:r>
          </w:p>
        </w:tc>
        <w:tc>
          <w:tcPr>
            <w:tcW w:w="2620" w:type="dxa"/>
            <w:vAlign w:val="bottom"/>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Pr>
          <w:p>
            <w:pPr>
              <w:ind w:left="20"/>
              <w:spacing w:after="0"/>
              <w:rPr>
                <w:sz w:val="20"/>
                <w:szCs w:val="20"/>
                <w:color w:val="auto"/>
              </w:rPr>
            </w:pPr>
            <w:r>
              <w:rPr>
                <w:rFonts w:ascii="Arial" w:cs="Arial" w:eastAsia="Arial" w:hAnsi="Arial"/>
                <w:sz w:val="18"/>
                <w:szCs w:val="18"/>
                <w:color w:val="auto"/>
              </w:rPr>
              <w:t>Active</w:t>
            </w: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Atasay Kuyumculuk Sanayi Ve Ticaret A.S.</w:t>
            </w:r>
          </w:p>
        </w:tc>
        <w:tc>
          <w:tcPr>
            <w:tcW w:w="2620" w:type="dxa"/>
            <w:vAlign w:val="bottom"/>
          </w:tcPr>
          <w:p>
            <w:pPr>
              <w:ind w:left="20"/>
              <w:spacing w:after="0"/>
              <w:rPr>
                <w:sz w:val="20"/>
                <w:szCs w:val="20"/>
                <w:color w:val="auto"/>
              </w:rPr>
            </w:pPr>
            <w:r>
              <w:rPr>
                <w:rFonts w:ascii="Arial" w:cs="Arial" w:eastAsia="Arial" w:hAnsi="Arial"/>
                <w:sz w:val="18"/>
                <w:szCs w:val="18"/>
                <w:color w:val="auto"/>
              </w:rPr>
              <w:t>TURKEY</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Aurubis AG</w:t>
            </w:r>
          </w:p>
        </w:tc>
        <w:tc>
          <w:tcPr>
            <w:tcW w:w="2620" w:type="dxa"/>
            <w:vAlign w:val="bottom"/>
          </w:tcPr>
          <w:p>
            <w:pPr>
              <w:ind w:left="20"/>
              <w:spacing w:after="0"/>
              <w:rPr>
                <w:sz w:val="20"/>
                <w:szCs w:val="20"/>
                <w:color w:val="auto"/>
              </w:rPr>
            </w:pPr>
            <w:r>
              <w:rPr>
                <w:rFonts w:ascii="Arial" w:cs="Arial" w:eastAsia="Arial" w:hAnsi="Arial"/>
                <w:sz w:val="18"/>
                <w:szCs w:val="18"/>
                <w:color w:val="auto"/>
              </w:rPr>
              <w:t>GERMANY</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Boliden AB</w:t>
            </w:r>
          </w:p>
        </w:tc>
        <w:tc>
          <w:tcPr>
            <w:tcW w:w="2620" w:type="dxa"/>
            <w:vAlign w:val="bottom"/>
          </w:tcPr>
          <w:p>
            <w:pPr>
              <w:ind w:left="20"/>
              <w:spacing w:after="0"/>
              <w:rPr>
                <w:sz w:val="20"/>
                <w:szCs w:val="20"/>
                <w:color w:val="auto"/>
              </w:rPr>
            </w:pPr>
            <w:r>
              <w:rPr>
                <w:rFonts w:ascii="Arial" w:cs="Arial" w:eastAsia="Arial" w:hAnsi="Arial"/>
                <w:sz w:val="18"/>
                <w:szCs w:val="18"/>
                <w:color w:val="auto"/>
              </w:rPr>
              <w:t>SWEDEN</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C. Hafner GmbH + Co. KG</w:t>
            </w:r>
          </w:p>
        </w:tc>
        <w:tc>
          <w:tcPr>
            <w:tcW w:w="2620" w:type="dxa"/>
            <w:vAlign w:val="bottom"/>
          </w:tcPr>
          <w:p>
            <w:pPr>
              <w:ind w:left="20"/>
              <w:spacing w:after="0"/>
              <w:rPr>
                <w:sz w:val="20"/>
                <w:szCs w:val="20"/>
                <w:color w:val="auto"/>
              </w:rPr>
            </w:pPr>
            <w:r>
              <w:rPr>
                <w:rFonts w:ascii="Arial" w:cs="Arial" w:eastAsia="Arial" w:hAnsi="Arial"/>
                <w:sz w:val="18"/>
                <w:szCs w:val="18"/>
                <w:color w:val="auto"/>
              </w:rPr>
              <w:t>GERMANY</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CCR Refinery - Glencore Canada Corporation</w:t>
            </w:r>
          </w:p>
        </w:tc>
        <w:tc>
          <w:tcPr>
            <w:tcW w:w="2620" w:type="dxa"/>
            <w:vAlign w:val="bottom"/>
          </w:tcPr>
          <w:p>
            <w:pPr>
              <w:ind w:left="20"/>
              <w:spacing w:after="0"/>
              <w:rPr>
                <w:sz w:val="20"/>
                <w:szCs w:val="20"/>
                <w:color w:val="auto"/>
              </w:rPr>
            </w:pPr>
            <w:r>
              <w:rPr>
                <w:rFonts w:ascii="Arial" w:cs="Arial" w:eastAsia="Arial" w:hAnsi="Arial"/>
                <w:sz w:val="18"/>
                <w:szCs w:val="18"/>
                <w:color w:val="auto"/>
              </w:rPr>
              <w:t>CANADA</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Cendres + Métaux SA</w:t>
            </w:r>
          </w:p>
        </w:tc>
        <w:tc>
          <w:tcPr>
            <w:tcW w:w="262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1460" w:type="dxa"/>
            <w:vAlign w:val="bottom"/>
          </w:tcPr>
          <w:p>
            <w:pPr>
              <w:ind w:left="20"/>
              <w:spacing w:after="0"/>
              <w:rPr>
                <w:sz w:val="20"/>
                <w:szCs w:val="20"/>
                <w:color w:val="auto"/>
              </w:rPr>
            </w:pPr>
            <w:r>
              <w:rPr>
                <w:rFonts w:ascii="Arial" w:cs="Arial" w:eastAsia="Arial" w:hAnsi="Arial"/>
                <w:sz w:val="18"/>
                <w:szCs w:val="18"/>
                <w:color w:val="auto"/>
              </w:rPr>
              <w:t>Active</w:t>
            </w: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Chimet SpA</w:t>
            </w:r>
          </w:p>
        </w:tc>
        <w:tc>
          <w:tcPr>
            <w:tcW w:w="2620" w:type="dxa"/>
            <w:vAlign w:val="bottom"/>
          </w:tcPr>
          <w:p>
            <w:pPr>
              <w:ind w:left="20"/>
              <w:spacing w:after="0"/>
              <w:rPr>
                <w:sz w:val="20"/>
                <w:szCs w:val="20"/>
                <w:color w:val="auto"/>
              </w:rPr>
            </w:pPr>
            <w:r>
              <w:rPr>
                <w:rFonts w:ascii="Arial" w:cs="Arial" w:eastAsia="Arial" w:hAnsi="Arial"/>
                <w:sz w:val="18"/>
                <w:szCs w:val="18"/>
                <w:color w:val="auto"/>
              </w:rPr>
              <w:t>ITALY</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Dowa</w:t>
            </w:r>
          </w:p>
        </w:tc>
        <w:tc>
          <w:tcPr>
            <w:tcW w:w="2620" w:type="dxa"/>
            <w:vAlign w:val="bottom"/>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Eco-System Recycling Co., Ltd.</w:t>
            </w:r>
          </w:p>
        </w:tc>
        <w:tc>
          <w:tcPr>
            <w:tcW w:w="2620" w:type="dxa"/>
            <w:vAlign w:val="bottom"/>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Heimerle + Meule GmbH</w:t>
            </w:r>
          </w:p>
        </w:tc>
        <w:tc>
          <w:tcPr>
            <w:tcW w:w="2620" w:type="dxa"/>
            <w:vAlign w:val="bottom"/>
          </w:tcPr>
          <w:p>
            <w:pPr>
              <w:ind w:left="20"/>
              <w:spacing w:after="0"/>
              <w:rPr>
                <w:sz w:val="20"/>
                <w:szCs w:val="20"/>
                <w:color w:val="auto"/>
              </w:rPr>
            </w:pPr>
            <w:r>
              <w:rPr>
                <w:rFonts w:ascii="Arial" w:cs="Arial" w:eastAsia="Arial" w:hAnsi="Arial"/>
                <w:sz w:val="18"/>
                <w:szCs w:val="18"/>
                <w:color w:val="auto"/>
              </w:rPr>
              <w:t>GERMANY</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Heraeus Ltd Hong Kong</w:t>
            </w:r>
          </w:p>
        </w:tc>
        <w:tc>
          <w:tcPr>
            <w:tcW w:w="2620" w:type="dxa"/>
            <w:vAlign w:val="bottom"/>
          </w:tcPr>
          <w:p>
            <w:pPr>
              <w:ind w:left="20"/>
              <w:spacing w:after="0"/>
              <w:rPr>
                <w:sz w:val="20"/>
                <w:szCs w:val="20"/>
                <w:color w:val="auto"/>
              </w:rPr>
            </w:pPr>
            <w:r>
              <w:rPr>
                <w:rFonts w:ascii="Arial" w:cs="Arial" w:eastAsia="Arial" w:hAnsi="Arial"/>
                <w:sz w:val="18"/>
                <w:szCs w:val="18"/>
                <w:color w:val="auto"/>
              </w:rPr>
              <w:t>HONG KONG</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Heraeus Precious Metals GmbH &amp; Co. KG</w:t>
            </w:r>
          </w:p>
        </w:tc>
        <w:tc>
          <w:tcPr>
            <w:tcW w:w="2620" w:type="dxa"/>
            <w:vAlign w:val="bottom"/>
          </w:tcPr>
          <w:p>
            <w:pPr>
              <w:ind w:left="20"/>
              <w:spacing w:after="0"/>
              <w:rPr>
                <w:sz w:val="20"/>
                <w:szCs w:val="20"/>
                <w:color w:val="auto"/>
              </w:rPr>
            </w:pPr>
            <w:r>
              <w:rPr>
                <w:rFonts w:ascii="Arial" w:cs="Arial" w:eastAsia="Arial" w:hAnsi="Arial"/>
                <w:sz w:val="18"/>
                <w:szCs w:val="18"/>
                <w:color w:val="auto"/>
              </w:rPr>
              <w:t>GERMANY</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Ishifuku Metal Industry Co., Ltd.</w:t>
            </w:r>
          </w:p>
        </w:tc>
        <w:tc>
          <w:tcPr>
            <w:tcW w:w="2620" w:type="dxa"/>
            <w:vAlign w:val="bottom"/>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Istanbul Gold Refinery</w:t>
            </w:r>
          </w:p>
        </w:tc>
        <w:tc>
          <w:tcPr>
            <w:tcW w:w="2620" w:type="dxa"/>
            <w:vAlign w:val="bottom"/>
          </w:tcPr>
          <w:p>
            <w:pPr>
              <w:ind w:left="20"/>
              <w:spacing w:after="0"/>
              <w:rPr>
                <w:sz w:val="20"/>
                <w:szCs w:val="20"/>
                <w:color w:val="auto"/>
              </w:rPr>
            </w:pPr>
            <w:r>
              <w:rPr>
                <w:rFonts w:ascii="Arial" w:cs="Arial" w:eastAsia="Arial" w:hAnsi="Arial"/>
                <w:sz w:val="18"/>
                <w:szCs w:val="18"/>
                <w:color w:val="auto"/>
              </w:rPr>
              <w:t>TURKEY</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Japan Mint</w:t>
            </w:r>
          </w:p>
        </w:tc>
        <w:tc>
          <w:tcPr>
            <w:tcW w:w="2620" w:type="dxa"/>
            <w:vAlign w:val="bottom"/>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Johnson Matthey Inc</w:t>
            </w:r>
          </w:p>
        </w:tc>
        <w:tc>
          <w:tcPr>
            <w:tcW w:w="26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Johnson Matthey Ltd</w:t>
            </w:r>
          </w:p>
        </w:tc>
        <w:tc>
          <w:tcPr>
            <w:tcW w:w="2620" w:type="dxa"/>
            <w:vAlign w:val="bottom"/>
          </w:tcPr>
          <w:p>
            <w:pPr>
              <w:ind w:left="20"/>
              <w:spacing w:after="0"/>
              <w:rPr>
                <w:sz w:val="20"/>
                <w:szCs w:val="20"/>
                <w:color w:val="auto"/>
              </w:rPr>
            </w:pPr>
            <w:r>
              <w:rPr>
                <w:rFonts w:ascii="Arial" w:cs="Arial" w:eastAsia="Arial" w:hAnsi="Arial"/>
                <w:sz w:val="18"/>
                <w:szCs w:val="18"/>
                <w:color w:val="auto"/>
              </w:rPr>
              <w:t>CANADA</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JSC Ekaterinburg Non-Ferrous Metal Processing Plant</w:t>
            </w:r>
          </w:p>
        </w:tc>
        <w:tc>
          <w:tcPr>
            <w:tcW w:w="2620" w:type="dxa"/>
            <w:vAlign w:val="bottom"/>
          </w:tcPr>
          <w:p>
            <w:pPr>
              <w:ind w:left="20"/>
              <w:spacing w:after="0"/>
              <w:rPr>
                <w:sz w:val="20"/>
                <w:szCs w:val="20"/>
                <w:color w:val="auto"/>
              </w:rPr>
            </w:pPr>
            <w:r>
              <w:rPr>
                <w:rFonts w:ascii="Arial" w:cs="Arial" w:eastAsia="Arial" w:hAnsi="Arial"/>
                <w:sz w:val="18"/>
                <w:szCs w:val="18"/>
                <w:color w:val="auto"/>
              </w:rPr>
              <w:t>RUSSIAN FEDERATION</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JX Nippon Mining &amp; Metals Co., Ltd.</w:t>
            </w:r>
          </w:p>
        </w:tc>
        <w:tc>
          <w:tcPr>
            <w:tcW w:w="2620" w:type="dxa"/>
            <w:vAlign w:val="bottom"/>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Kazzinc Ltd</w:t>
            </w:r>
          </w:p>
        </w:tc>
        <w:tc>
          <w:tcPr>
            <w:tcW w:w="2620" w:type="dxa"/>
            <w:vAlign w:val="bottom"/>
          </w:tcPr>
          <w:p>
            <w:pPr>
              <w:ind w:left="20"/>
              <w:spacing w:after="0"/>
              <w:rPr>
                <w:sz w:val="20"/>
                <w:szCs w:val="20"/>
                <w:color w:val="auto"/>
              </w:rPr>
            </w:pPr>
            <w:r>
              <w:rPr>
                <w:rFonts w:ascii="Arial" w:cs="Arial" w:eastAsia="Arial" w:hAnsi="Arial"/>
                <w:sz w:val="18"/>
                <w:szCs w:val="18"/>
                <w:color w:val="auto"/>
              </w:rPr>
              <w:t>KAZAKHSTAN</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Kennecott Utah Copper</w:t>
            </w:r>
          </w:p>
        </w:tc>
        <w:tc>
          <w:tcPr>
            <w:tcW w:w="26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Kojima Chemicals Co., Ltd</w:t>
            </w:r>
          </w:p>
        </w:tc>
        <w:tc>
          <w:tcPr>
            <w:tcW w:w="2620" w:type="dxa"/>
            <w:vAlign w:val="bottom"/>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L' azurde Company For Jewelry</w:t>
            </w:r>
          </w:p>
        </w:tc>
        <w:tc>
          <w:tcPr>
            <w:tcW w:w="2620" w:type="dxa"/>
            <w:vAlign w:val="bottom"/>
          </w:tcPr>
          <w:p>
            <w:pPr>
              <w:ind w:left="20"/>
              <w:spacing w:after="0"/>
              <w:rPr>
                <w:sz w:val="20"/>
                <w:szCs w:val="20"/>
                <w:color w:val="auto"/>
              </w:rPr>
            </w:pPr>
            <w:r>
              <w:rPr>
                <w:rFonts w:ascii="Arial" w:cs="Arial" w:eastAsia="Arial" w:hAnsi="Arial"/>
                <w:sz w:val="18"/>
                <w:szCs w:val="18"/>
                <w:color w:val="auto"/>
              </w:rPr>
              <w:t>SAUDI ARABIA</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LS-Nikko Copper Inc</w:t>
            </w:r>
          </w:p>
        </w:tc>
        <w:tc>
          <w:tcPr>
            <w:tcW w:w="2620" w:type="dxa"/>
            <w:vAlign w:val="bottom"/>
          </w:tcPr>
          <w:p>
            <w:pPr>
              <w:ind w:left="20"/>
              <w:spacing w:after="0"/>
              <w:rPr>
                <w:sz w:val="20"/>
                <w:szCs w:val="20"/>
                <w:color w:val="auto"/>
              </w:rPr>
            </w:pPr>
            <w:r>
              <w:rPr>
                <w:rFonts w:ascii="Arial" w:cs="Arial" w:eastAsia="Arial" w:hAnsi="Arial"/>
                <w:sz w:val="18"/>
                <w:szCs w:val="18"/>
                <w:color w:val="auto"/>
              </w:rPr>
              <w:t>KOREA, REPUBLIC OF</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Materion</w:t>
            </w:r>
          </w:p>
        </w:tc>
        <w:tc>
          <w:tcPr>
            <w:tcW w:w="26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Matsuda Sangyo Co., Ltd.</w:t>
            </w:r>
          </w:p>
        </w:tc>
        <w:tc>
          <w:tcPr>
            <w:tcW w:w="2620" w:type="dxa"/>
            <w:vAlign w:val="bottom"/>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Metalor Technologies (Singapore) Pte. Ltd.</w:t>
            </w:r>
          </w:p>
        </w:tc>
        <w:tc>
          <w:tcPr>
            <w:tcW w:w="2620" w:type="dxa"/>
            <w:vAlign w:val="bottom"/>
          </w:tcPr>
          <w:p>
            <w:pPr>
              <w:ind w:left="20"/>
              <w:spacing w:after="0"/>
              <w:rPr>
                <w:sz w:val="20"/>
                <w:szCs w:val="20"/>
                <w:color w:val="auto"/>
              </w:rPr>
            </w:pPr>
            <w:r>
              <w:rPr>
                <w:rFonts w:ascii="Arial" w:cs="Arial" w:eastAsia="Arial" w:hAnsi="Arial"/>
                <w:sz w:val="18"/>
                <w:szCs w:val="18"/>
                <w:color w:val="auto"/>
              </w:rPr>
              <w:t>SINGAPORE</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Metalor Technologies SA</w:t>
            </w:r>
          </w:p>
        </w:tc>
        <w:tc>
          <w:tcPr>
            <w:tcW w:w="262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Metalor Technologies(HongKong)Limited</w:t>
            </w:r>
          </w:p>
        </w:tc>
        <w:tc>
          <w:tcPr>
            <w:tcW w:w="2620" w:type="dxa"/>
            <w:vAlign w:val="bottom"/>
          </w:tcPr>
          <w:p>
            <w:pPr>
              <w:ind w:left="20"/>
              <w:spacing w:after="0"/>
              <w:rPr>
                <w:sz w:val="20"/>
                <w:szCs w:val="20"/>
                <w:color w:val="auto"/>
              </w:rPr>
            </w:pPr>
            <w:r>
              <w:rPr>
                <w:rFonts w:ascii="Arial" w:cs="Arial" w:eastAsia="Arial" w:hAnsi="Arial"/>
                <w:sz w:val="18"/>
                <w:szCs w:val="18"/>
                <w:color w:val="auto"/>
              </w:rPr>
              <w:t>HONG KONG</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Metalor USA Refining Corporation</w:t>
            </w:r>
          </w:p>
        </w:tc>
        <w:tc>
          <w:tcPr>
            <w:tcW w:w="26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Met-Mex Peñoles, S.A.</w:t>
            </w:r>
          </w:p>
        </w:tc>
        <w:tc>
          <w:tcPr>
            <w:tcW w:w="2620" w:type="dxa"/>
            <w:vAlign w:val="bottom"/>
          </w:tcPr>
          <w:p>
            <w:pPr>
              <w:ind w:left="20"/>
              <w:spacing w:after="0"/>
              <w:rPr>
                <w:sz w:val="20"/>
                <w:szCs w:val="20"/>
                <w:color w:val="auto"/>
              </w:rPr>
            </w:pPr>
            <w:r>
              <w:rPr>
                <w:rFonts w:ascii="Arial" w:cs="Arial" w:eastAsia="Arial" w:hAnsi="Arial"/>
                <w:sz w:val="18"/>
                <w:szCs w:val="18"/>
                <w:color w:val="auto"/>
              </w:rPr>
              <w:t>MEXICO</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Mitsubishi Materials Corporation</w:t>
            </w:r>
          </w:p>
        </w:tc>
        <w:tc>
          <w:tcPr>
            <w:tcW w:w="2620" w:type="dxa"/>
            <w:vAlign w:val="bottom"/>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Mitsui Mining and Smelting Co., Ltd.</w:t>
            </w:r>
          </w:p>
        </w:tc>
        <w:tc>
          <w:tcPr>
            <w:tcW w:w="2620" w:type="dxa"/>
            <w:vAlign w:val="bottom"/>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Nadir Metal Rafineri San. Ve Tic. A.ª.</w:t>
            </w:r>
          </w:p>
        </w:tc>
        <w:tc>
          <w:tcPr>
            <w:tcW w:w="2620" w:type="dxa"/>
            <w:vAlign w:val="bottom"/>
          </w:tcPr>
          <w:p>
            <w:pPr>
              <w:ind w:left="20"/>
              <w:spacing w:after="0"/>
              <w:rPr>
                <w:sz w:val="20"/>
                <w:szCs w:val="20"/>
                <w:color w:val="auto"/>
              </w:rPr>
            </w:pPr>
            <w:r>
              <w:rPr>
                <w:rFonts w:ascii="Arial" w:cs="Arial" w:eastAsia="Arial" w:hAnsi="Arial"/>
                <w:sz w:val="18"/>
                <w:szCs w:val="18"/>
                <w:color w:val="auto"/>
              </w:rPr>
              <w:t>TURKEY</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Nihon Material Co. LTD</w:t>
            </w:r>
          </w:p>
        </w:tc>
        <w:tc>
          <w:tcPr>
            <w:tcW w:w="2620" w:type="dxa"/>
            <w:vAlign w:val="bottom"/>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Ohio Precious Metals LLC.</w:t>
            </w:r>
          </w:p>
        </w:tc>
        <w:tc>
          <w:tcPr>
            <w:tcW w:w="26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Ohura Precious Metal Industry Co., Ltd</w:t>
            </w:r>
          </w:p>
        </w:tc>
        <w:tc>
          <w:tcPr>
            <w:tcW w:w="2620" w:type="dxa"/>
            <w:vAlign w:val="bottom"/>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w w:val="96"/>
              </w:rPr>
              <w:t>OJSC “The Gulidov Krasnoyarsk Non-Ferrous Metals Plant” (OJSC Krastvetmet)</w:t>
            </w:r>
          </w:p>
        </w:tc>
        <w:tc>
          <w:tcPr>
            <w:tcW w:w="2620" w:type="dxa"/>
            <w:vAlign w:val="bottom"/>
          </w:tcPr>
          <w:p>
            <w:pPr>
              <w:ind w:left="20"/>
              <w:spacing w:after="0"/>
              <w:rPr>
                <w:sz w:val="20"/>
                <w:szCs w:val="20"/>
                <w:color w:val="auto"/>
              </w:rPr>
            </w:pPr>
            <w:r>
              <w:rPr>
                <w:rFonts w:ascii="Arial" w:cs="Arial" w:eastAsia="Arial" w:hAnsi="Arial"/>
                <w:sz w:val="18"/>
                <w:szCs w:val="18"/>
                <w:color w:val="auto"/>
              </w:rPr>
              <w:t>RUSSIAN FEDERATION</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6280" w:type="dxa"/>
            <w:vAlign w:val="bottom"/>
          </w:tcPr>
          <w:p>
            <w:pPr>
              <w:ind w:left="20"/>
              <w:spacing w:after="0"/>
              <w:rPr>
                <w:sz w:val="20"/>
                <w:szCs w:val="20"/>
                <w:color w:val="auto"/>
              </w:rPr>
            </w:pPr>
            <w:r>
              <w:rPr>
                <w:rFonts w:ascii="Arial" w:cs="Arial" w:eastAsia="Arial" w:hAnsi="Arial"/>
                <w:sz w:val="18"/>
                <w:szCs w:val="18"/>
                <w:color w:val="auto"/>
              </w:rPr>
              <w:t>PAMP SA</w:t>
            </w:r>
          </w:p>
        </w:tc>
        <w:tc>
          <w:tcPr>
            <w:tcW w:w="262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ectPr>
          <w:pgSz w:w="11900" w:h="16838" w:orient="portrait"/>
          <w:cols w:equalWidth="0" w:num="1">
            <w:col w:w="11440"/>
          </w:cols>
          <w:pgMar w:left="240" w:top="576" w:right="21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PT Aneka Tambang (Persero) Tbk</w:t>
            </w:r>
          </w:p>
        </w:tc>
        <w:tc>
          <w:tcPr>
            <w:tcW w:w="3340" w:type="dxa"/>
            <w:vAlign w:val="bottom"/>
          </w:tcPr>
          <w:p>
            <w:pPr>
              <w:ind w:left="1080"/>
              <w:spacing w:after="0"/>
              <w:rPr>
                <w:sz w:val="20"/>
                <w:szCs w:val="20"/>
                <w:color w:val="auto"/>
              </w:rPr>
            </w:pPr>
            <w:r>
              <w:rPr>
                <w:rFonts w:ascii="Arial" w:cs="Arial" w:eastAsia="Arial" w:hAnsi="Arial"/>
                <w:sz w:val="18"/>
                <w:szCs w:val="18"/>
                <w:color w:val="auto"/>
              </w:rPr>
              <w:t>INDONESIA</w:t>
            </w:r>
          </w:p>
        </w:tc>
        <w:tc>
          <w:tcPr>
            <w:tcW w:w="840" w:type="dxa"/>
            <w:vAlign w:val="bottom"/>
          </w:tcPr>
          <w:p>
            <w:pPr>
              <w:spacing w:after="0"/>
              <w:rPr>
                <w:sz w:val="20"/>
                <w:szCs w:val="20"/>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PX Précinox SA</w:t>
            </w:r>
          </w:p>
        </w:tc>
        <w:tc>
          <w:tcPr>
            <w:tcW w:w="3340" w:type="dxa"/>
            <w:vAlign w:val="bottom"/>
          </w:tcPr>
          <w:p>
            <w:pPr>
              <w:ind w:left="1080"/>
              <w:spacing w:after="0"/>
              <w:rPr>
                <w:sz w:val="20"/>
                <w:szCs w:val="20"/>
                <w:color w:val="auto"/>
              </w:rPr>
            </w:pPr>
            <w:r>
              <w:rPr>
                <w:rFonts w:ascii="Arial" w:cs="Arial" w:eastAsia="Arial" w:hAnsi="Arial"/>
                <w:sz w:val="18"/>
                <w:szCs w:val="18"/>
                <w:color w:val="auto"/>
              </w:rPr>
              <w:t>SWITZERLAND</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Rand Refinery (Pty) Ltd</w:t>
            </w:r>
          </w:p>
        </w:tc>
        <w:tc>
          <w:tcPr>
            <w:tcW w:w="3340" w:type="dxa"/>
            <w:vAlign w:val="bottom"/>
          </w:tcPr>
          <w:p>
            <w:pPr>
              <w:ind w:left="1080"/>
              <w:spacing w:after="0"/>
              <w:rPr>
                <w:sz w:val="20"/>
                <w:szCs w:val="20"/>
                <w:color w:val="auto"/>
              </w:rPr>
            </w:pPr>
            <w:r>
              <w:rPr>
                <w:rFonts w:ascii="Arial" w:cs="Arial" w:eastAsia="Arial" w:hAnsi="Arial"/>
                <w:sz w:val="18"/>
                <w:szCs w:val="18"/>
                <w:color w:val="auto"/>
              </w:rPr>
              <w:t>SOUTH AFRICA</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Royal Canadian Mint</w:t>
            </w:r>
          </w:p>
        </w:tc>
        <w:tc>
          <w:tcPr>
            <w:tcW w:w="3340" w:type="dxa"/>
            <w:vAlign w:val="bottom"/>
          </w:tcPr>
          <w:p>
            <w:pPr>
              <w:ind w:left="1080"/>
              <w:spacing w:after="0"/>
              <w:rPr>
                <w:sz w:val="20"/>
                <w:szCs w:val="20"/>
                <w:color w:val="auto"/>
              </w:rPr>
            </w:pPr>
            <w:r>
              <w:rPr>
                <w:rFonts w:ascii="Arial" w:cs="Arial" w:eastAsia="Arial" w:hAnsi="Arial"/>
                <w:sz w:val="18"/>
                <w:szCs w:val="18"/>
                <w:color w:val="auto"/>
              </w:rPr>
              <w:t>CANADA</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Sabin Metal Corp.</w:t>
            </w:r>
          </w:p>
        </w:tc>
        <w:tc>
          <w:tcPr>
            <w:tcW w:w="3340" w:type="dxa"/>
            <w:vAlign w:val="bottom"/>
          </w:tcPr>
          <w:p>
            <w:pPr>
              <w:ind w:left="1080"/>
              <w:spacing w:after="0"/>
              <w:rPr>
                <w:sz w:val="20"/>
                <w:szCs w:val="20"/>
                <w:color w:val="auto"/>
              </w:rPr>
            </w:pPr>
            <w:r>
              <w:rPr>
                <w:rFonts w:ascii="Arial" w:cs="Arial" w:eastAsia="Arial" w:hAnsi="Arial"/>
                <w:sz w:val="18"/>
                <w:szCs w:val="18"/>
                <w:color w:val="auto"/>
              </w:rPr>
              <w:t>UNITED STATES</w:t>
            </w:r>
          </w:p>
        </w:tc>
        <w:tc>
          <w:tcPr>
            <w:tcW w:w="840" w:type="dxa"/>
            <w:vAlign w:val="bottom"/>
          </w:tcPr>
          <w:p>
            <w:pPr>
              <w:ind w:left="360"/>
              <w:spacing w:after="0"/>
              <w:rPr>
                <w:sz w:val="20"/>
                <w:szCs w:val="20"/>
                <w:color w:val="auto"/>
              </w:rPr>
            </w:pPr>
            <w:r>
              <w:rPr>
                <w:rFonts w:ascii="Arial" w:cs="Arial" w:eastAsia="Arial" w:hAnsi="Arial"/>
                <w:sz w:val="18"/>
                <w:szCs w:val="18"/>
                <w:color w:val="auto"/>
                <w:w w:val="93"/>
              </w:rPr>
              <w:t>Active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Schone Edelmetaal</w:t>
            </w:r>
          </w:p>
        </w:tc>
        <w:tc>
          <w:tcPr>
            <w:tcW w:w="3340" w:type="dxa"/>
            <w:vAlign w:val="bottom"/>
          </w:tcPr>
          <w:p>
            <w:pPr>
              <w:ind w:left="1080"/>
              <w:spacing w:after="0"/>
              <w:rPr>
                <w:sz w:val="20"/>
                <w:szCs w:val="20"/>
                <w:color w:val="auto"/>
              </w:rPr>
            </w:pPr>
            <w:r>
              <w:rPr>
                <w:rFonts w:ascii="Arial" w:cs="Arial" w:eastAsia="Arial" w:hAnsi="Arial"/>
                <w:sz w:val="18"/>
                <w:szCs w:val="18"/>
                <w:color w:val="auto"/>
              </w:rPr>
              <w:t>NETHERLANDS</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SEMPSA Joyería Platería SA</w:t>
            </w:r>
          </w:p>
        </w:tc>
        <w:tc>
          <w:tcPr>
            <w:tcW w:w="3340" w:type="dxa"/>
            <w:vAlign w:val="bottom"/>
          </w:tcPr>
          <w:p>
            <w:pPr>
              <w:ind w:left="1080"/>
              <w:spacing w:after="0"/>
              <w:rPr>
                <w:sz w:val="20"/>
                <w:szCs w:val="20"/>
                <w:color w:val="auto"/>
              </w:rPr>
            </w:pPr>
            <w:r>
              <w:rPr>
                <w:rFonts w:ascii="Arial" w:cs="Arial" w:eastAsia="Arial" w:hAnsi="Arial"/>
                <w:sz w:val="18"/>
                <w:szCs w:val="18"/>
                <w:color w:val="auto"/>
              </w:rPr>
              <w:t>SPAIN</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Shandong Zhaojin Gold &amp; Silver Refinery Co., Ltd</w:t>
            </w:r>
          </w:p>
        </w:tc>
        <w:tc>
          <w:tcPr>
            <w:tcW w:w="3340" w:type="dxa"/>
            <w:vAlign w:val="bottom"/>
          </w:tcPr>
          <w:p>
            <w:pPr>
              <w:ind w:left="1080"/>
              <w:spacing w:after="0"/>
              <w:rPr>
                <w:sz w:val="20"/>
                <w:szCs w:val="20"/>
                <w:color w:val="auto"/>
              </w:rPr>
            </w:pPr>
            <w:r>
              <w:rPr>
                <w:rFonts w:ascii="Arial" w:cs="Arial" w:eastAsia="Arial" w:hAnsi="Arial"/>
                <w:sz w:val="18"/>
                <w:szCs w:val="18"/>
                <w:color w:val="auto"/>
              </w:rPr>
              <w:t>CHINA</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SOE Shyolkovsky Factory of Secondary Precious Metals</w:t>
            </w:r>
          </w:p>
        </w:tc>
        <w:tc>
          <w:tcPr>
            <w:tcW w:w="3340" w:type="dxa"/>
            <w:vAlign w:val="bottom"/>
          </w:tcPr>
          <w:p>
            <w:pPr>
              <w:ind w:left="1080"/>
              <w:spacing w:after="0"/>
              <w:rPr>
                <w:sz w:val="20"/>
                <w:szCs w:val="20"/>
                <w:color w:val="auto"/>
              </w:rPr>
            </w:pPr>
            <w:r>
              <w:rPr>
                <w:rFonts w:ascii="Arial" w:cs="Arial" w:eastAsia="Arial" w:hAnsi="Arial"/>
                <w:sz w:val="18"/>
                <w:szCs w:val="18"/>
                <w:color w:val="auto"/>
              </w:rPr>
              <w:t>RUSSIAN FEDERATION</w:t>
            </w:r>
          </w:p>
        </w:tc>
        <w:tc>
          <w:tcPr>
            <w:tcW w:w="840" w:type="dxa"/>
            <w:vAlign w:val="bottom"/>
          </w:tcPr>
          <w:p>
            <w:pPr>
              <w:ind w:left="360"/>
              <w:spacing w:after="0"/>
              <w:rPr>
                <w:sz w:val="20"/>
                <w:szCs w:val="20"/>
                <w:color w:val="auto"/>
              </w:rPr>
            </w:pPr>
            <w:r>
              <w:rPr>
                <w:rFonts w:ascii="Arial" w:cs="Arial" w:eastAsia="Arial" w:hAnsi="Arial"/>
                <w:sz w:val="18"/>
                <w:szCs w:val="18"/>
                <w:color w:val="auto"/>
                <w:w w:val="93"/>
              </w:rPr>
              <w:t>Active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Solar Applied Materials Technology Corp.</w:t>
            </w:r>
          </w:p>
        </w:tc>
        <w:tc>
          <w:tcPr>
            <w:tcW w:w="3340" w:type="dxa"/>
            <w:vAlign w:val="bottom"/>
          </w:tcPr>
          <w:p>
            <w:pPr>
              <w:ind w:left="1080"/>
              <w:spacing w:after="0"/>
              <w:rPr>
                <w:sz w:val="20"/>
                <w:szCs w:val="20"/>
                <w:color w:val="auto"/>
              </w:rPr>
            </w:pPr>
            <w:r>
              <w:rPr>
                <w:rFonts w:ascii="Arial" w:cs="Arial" w:eastAsia="Arial" w:hAnsi="Arial"/>
                <w:sz w:val="18"/>
                <w:szCs w:val="18"/>
                <w:color w:val="auto"/>
              </w:rPr>
              <w:t>TAIWAN</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Sumitomo Metal Mining Co., Ltd.</w:t>
            </w:r>
          </w:p>
        </w:tc>
        <w:tc>
          <w:tcPr>
            <w:tcW w:w="3340" w:type="dxa"/>
            <w:vAlign w:val="bottom"/>
          </w:tcPr>
          <w:p>
            <w:pPr>
              <w:ind w:left="1080"/>
              <w:spacing w:after="0"/>
              <w:rPr>
                <w:sz w:val="20"/>
                <w:szCs w:val="20"/>
                <w:color w:val="auto"/>
              </w:rPr>
            </w:pPr>
            <w:r>
              <w:rPr>
                <w:rFonts w:ascii="Arial" w:cs="Arial" w:eastAsia="Arial" w:hAnsi="Arial"/>
                <w:sz w:val="18"/>
                <w:szCs w:val="18"/>
                <w:color w:val="auto"/>
              </w:rPr>
              <w:t>JAPAN</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Tanaka Kikinzoku Kogyo K.K.</w:t>
            </w:r>
          </w:p>
        </w:tc>
        <w:tc>
          <w:tcPr>
            <w:tcW w:w="3340" w:type="dxa"/>
            <w:vAlign w:val="bottom"/>
          </w:tcPr>
          <w:p>
            <w:pPr>
              <w:ind w:left="1080"/>
              <w:spacing w:after="0"/>
              <w:rPr>
                <w:sz w:val="20"/>
                <w:szCs w:val="20"/>
                <w:color w:val="auto"/>
              </w:rPr>
            </w:pPr>
            <w:r>
              <w:rPr>
                <w:rFonts w:ascii="Arial" w:cs="Arial" w:eastAsia="Arial" w:hAnsi="Arial"/>
                <w:sz w:val="18"/>
                <w:szCs w:val="18"/>
                <w:color w:val="auto"/>
              </w:rPr>
              <w:t>JAPAN</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The Refinery of Shandong Gold Mining Co. Ltd</w:t>
            </w:r>
          </w:p>
        </w:tc>
        <w:tc>
          <w:tcPr>
            <w:tcW w:w="3340" w:type="dxa"/>
            <w:vAlign w:val="bottom"/>
          </w:tcPr>
          <w:p>
            <w:pPr>
              <w:ind w:left="1080"/>
              <w:spacing w:after="0"/>
              <w:rPr>
                <w:sz w:val="20"/>
                <w:szCs w:val="20"/>
                <w:color w:val="auto"/>
              </w:rPr>
            </w:pPr>
            <w:r>
              <w:rPr>
                <w:rFonts w:ascii="Arial" w:cs="Arial" w:eastAsia="Arial" w:hAnsi="Arial"/>
                <w:sz w:val="18"/>
                <w:szCs w:val="18"/>
                <w:color w:val="auto"/>
              </w:rPr>
              <w:t>CHINA</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Tokuriki Honten Co., Ltd</w:t>
            </w:r>
          </w:p>
        </w:tc>
        <w:tc>
          <w:tcPr>
            <w:tcW w:w="3340" w:type="dxa"/>
            <w:vAlign w:val="bottom"/>
          </w:tcPr>
          <w:p>
            <w:pPr>
              <w:ind w:left="1080"/>
              <w:spacing w:after="0"/>
              <w:rPr>
                <w:sz w:val="20"/>
                <w:szCs w:val="20"/>
                <w:color w:val="auto"/>
              </w:rPr>
            </w:pPr>
            <w:r>
              <w:rPr>
                <w:rFonts w:ascii="Arial" w:cs="Arial" w:eastAsia="Arial" w:hAnsi="Arial"/>
                <w:sz w:val="18"/>
                <w:szCs w:val="18"/>
                <w:color w:val="auto"/>
              </w:rPr>
              <w:t>JAPAN</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Umicore Brasil Ltda</w:t>
            </w:r>
          </w:p>
        </w:tc>
        <w:tc>
          <w:tcPr>
            <w:tcW w:w="3340" w:type="dxa"/>
            <w:vAlign w:val="bottom"/>
          </w:tcPr>
          <w:p>
            <w:pPr>
              <w:ind w:left="1080"/>
              <w:spacing w:after="0"/>
              <w:rPr>
                <w:sz w:val="20"/>
                <w:szCs w:val="20"/>
                <w:color w:val="auto"/>
              </w:rPr>
            </w:pPr>
            <w:r>
              <w:rPr>
                <w:rFonts w:ascii="Arial" w:cs="Arial" w:eastAsia="Arial" w:hAnsi="Arial"/>
                <w:sz w:val="18"/>
                <w:szCs w:val="18"/>
                <w:color w:val="auto"/>
              </w:rPr>
              <w:t>BRAZIL</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Umicore SA Business Unit Precious Metals Refining</w:t>
            </w:r>
          </w:p>
        </w:tc>
        <w:tc>
          <w:tcPr>
            <w:tcW w:w="3340" w:type="dxa"/>
            <w:vAlign w:val="bottom"/>
          </w:tcPr>
          <w:p>
            <w:pPr>
              <w:ind w:left="1080"/>
              <w:spacing w:after="0"/>
              <w:rPr>
                <w:sz w:val="20"/>
                <w:szCs w:val="20"/>
                <w:color w:val="auto"/>
              </w:rPr>
            </w:pPr>
            <w:r>
              <w:rPr>
                <w:rFonts w:ascii="Arial" w:cs="Arial" w:eastAsia="Arial" w:hAnsi="Arial"/>
                <w:sz w:val="18"/>
                <w:szCs w:val="18"/>
                <w:color w:val="auto"/>
              </w:rPr>
              <w:t>BELGIUM</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United Precious Metal Refining, Inc.</w:t>
            </w:r>
          </w:p>
        </w:tc>
        <w:tc>
          <w:tcPr>
            <w:tcW w:w="3340" w:type="dxa"/>
            <w:vAlign w:val="bottom"/>
          </w:tcPr>
          <w:p>
            <w:pPr>
              <w:ind w:left="1080"/>
              <w:spacing w:after="0"/>
              <w:rPr>
                <w:sz w:val="20"/>
                <w:szCs w:val="20"/>
                <w:color w:val="auto"/>
              </w:rPr>
            </w:pPr>
            <w:r>
              <w:rPr>
                <w:rFonts w:ascii="Arial" w:cs="Arial" w:eastAsia="Arial" w:hAnsi="Arial"/>
                <w:sz w:val="18"/>
                <w:szCs w:val="18"/>
                <w:color w:val="auto"/>
              </w:rPr>
              <w:t>UNITED STATES</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Valcambi SA</w:t>
            </w:r>
          </w:p>
        </w:tc>
        <w:tc>
          <w:tcPr>
            <w:tcW w:w="3340" w:type="dxa"/>
            <w:vAlign w:val="bottom"/>
          </w:tcPr>
          <w:p>
            <w:pPr>
              <w:ind w:left="1080"/>
              <w:spacing w:after="0"/>
              <w:rPr>
                <w:sz w:val="20"/>
                <w:szCs w:val="20"/>
                <w:color w:val="auto"/>
              </w:rPr>
            </w:pPr>
            <w:r>
              <w:rPr>
                <w:rFonts w:ascii="Arial" w:cs="Arial" w:eastAsia="Arial" w:hAnsi="Arial"/>
                <w:sz w:val="18"/>
                <w:szCs w:val="18"/>
                <w:color w:val="auto"/>
              </w:rPr>
              <w:t>SWITZERLAND</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Western Australian Mint trading as The Perth Mint</w:t>
            </w:r>
          </w:p>
        </w:tc>
        <w:tc>
          <w:tcPr>
            <w:tcW w:w="3340" w:type="dxa"/>
            <w:vAlign w:val="bottom"/>
          </w:tcPr>
          <w:p>
            <w:pPr>
              <w:ind w:left="1080"/>
              <w:spacing w:after="0"/>
              <w:rPr>
                <w:sz w:val="20"/>
                <w:szCs w:val="20"/>
                <w:color w:val="auto"/>
              </w:rPr>
            </w:pPr>
            <w:r>
              <w:rPr>
                <w:rFonts w:ascii="Arial" w:cs="Arial" w:eastAsia="Arial" w:hAnsi="Arial"/>
                <w:sz w:val="18"/>
                <w:szCs w:val="18"/>
                <w:color w:val="auto"/>
              </w:rPr>
              <w:t>AUSTRALIA</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YAMAMOTO PRECIOUS METAL CO., LTD.</w:t>
            </w:r>
          </w:p>
        </w:tc>
        <w:tc>
          <w:tcPr>
            <w:tcW w:w="3340" w:type="dxa"/>
            <w:vAlign w:val="bottom"/>
          </w:tcPr>
          <w:p>
            <w:pPr>
              <w:ind w:left="1080"/>
              <w:spacing w:after="0"/>
              <w:rPr>
                <w:sz w:val="20"/>
                <w:szCs w:val="20"/>
                <w:color w:val="auto"/>
              </w:rPr>
            </w:pPr>
            <w:r>
              <w:rPr>
                <w:rFonts w:ascii="Arial" w:cs="Arial" w:eastAsia="Arial" w:hAnsi="Arial"/>
                <w:sz w:val="18"/>
                <w:szCs w:val="18"/>
                <w:color w:val="auto"/>
              </w:rPr>
              <w:t>JAPAN</w:t>
            </w:r>
          </w:p>
        </w:tc>
        <w:tc>
          <w:tcPr>
            <w:tcW w:w="840" w:type="dxa"/>
            <w:vAlign w:val="bottom"/>
          </w:tcPr>
          <w:p>
            <w:pPr>
              <w:ind w:left="360"/>
              <w:spacing w:after="0"/>
              <w:rPr>
                <w:sz w:val="20"/>
                <w:szCs w:val="20"/>
                <w:color w:val="auto"/>
              </w:rPr>
            </w:pPr>
            <w:r>
              <w:rPr>
                <w:rFonts w:ascii="Arial" w:cs="Arial" w:eastAsia="Arial" w:hAnsi="Arial"/>
                <w:sz w:val="18"/>
                <w:szCs w:val="18"/>
                <w:color w:val="auto"/>
                <w:w w:val="93"/>
              </w:rPr>
              <w:t>Active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5380" w:type="dxa"/>
            <w:vAlign w:val="bottom"/>
          </w:tcPr>
          <w:p>
            <w:pPr>
              <w:ind w:left="180"/>
              <w:spacing w:after="0"/>
              <w:rPr>
                <w:sz w:val="20"/>
                <w:szCs w:val="20"/>
                <w:color w:val="auto"/>
              </w:rPr>
            </w:pPr>
            <w:r>
              <w:rPr>
                <w:rFonts w:ascii="Arial" w:cs="Arial" w:eastAsia="Arial" w:hAnsi="Arial"/>
                <w:sz w:val="18"/>
                <w:szCs w:val="18"/>
                <w:color w:val="auto"/>
              </w:rPr>
              <w:t>Yokohama Metal Co Ltd</w:t>
            </w:r>
          </w:p>
        </w:tc>
        <w:tc>
          <w:tcPr>
            <w:tcW w:w="3340" w:type="dxa"/>
            <w:vAlign w:val="bottom"/>
          </w:tcPr>
          <w:p>
            <w:pPr>
              <w:ind w:left="1080"/>
              <w:spacing w:after="0"/>
              <w:rPr>
                <w:sz w:val="20"/>
                <w:szCs w:val="20"/>
                <w:color w:val="auto"/>
              </w:rPr>
            </w:pPr>
            <w:r>
              <w:rPr>
                <w:rFonts w:ascii="Arial" w:cs="Arial" w:eastAsia="Arial" w:hAnsi="Arial"/>
                <w:sz w:val="18"/>
                <w:szCs w:val="18"/>
                <w:color w:val="auto"/>
              </w:rPr>
              <w:t>JAPAN</w:t>
            </w:r>
          </w:p>
        </w:tc>
        <w:tc>
          <w:tcPr>
            <w:tcW w:w="840" w:type="dxa"/>
            <w:vAlign w:val="bottom"/>
          </w:tcPr>
          <w:p>
            <w:pPr>
              <w:ind w:left="360"/>
              <w:spacing w:after="0"/>
              <w:rPr>
                <w:sz w:val="20"/>
                <w:szCs w:val="20"/>
                <w:color w:val="auto"/>
              </w:rPr>
            </w:pPr>
            <w:r>
              <w:rPr>
                <w:rFonts w:ascii="Arial" w:cs="Arial" w:eastAsia="Arial" w:hAnsi="Arial"/>
                <w:sz w:val="18"/>
                <w:szCs w:val="18"/>
                <w:color w:val="auto"/>
                <w:w w:val="93"/>
              </w:rPr>
              <w:t>Active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Tantalum</w:t>
            </w:r>
          </w:p>
        </w:tc>
        <w:tc>
          <w:tcPr>
            <w:tcW w:w="5380" w:type="dxa"/>
            <w:vAlign w:val="bottom"/>
          </w:tcPr>
          <w:p>
            <w:pPr>
              <w:ind w:left="180"/>
              <w:spacing w:after="0"/>
              <w:rPr>
                <w:sz w:val="20"/>
                <w:szCs w:val="20"/>
                <w:color w:val="auto"/>
              </w:rPr>
            </w:pPr>
            <w:r>
              <w:rPr>
                <w:rFonts w:ascii="Arial" w:cs="Arial" w:eastAsia="Arial" w:hAnsi="Arial"/>
                <w:sz w:val="18"/>
                <w:szCs w:val="18"/>
                <w:color w:val="auto"/>
              </w:rPr>
              <w:t>Conghua Tantalum and Niobium Smeltry</w:t>
            </w:r>
          </w:p>
        </w:tc>
        <w:tc>
          <w:tcPr>
            <w:tcW w:w="3340" w:type="dxa"/>
            <w:vAlign w:val="bottom"/>
          </w:tcPr>
          <w:p>
            <w:pPr>
              <w:ind w:left="1080"/>
              <w:spacing w:after="0"/>
              <w:rPr>
                <w:sz w:val="20"/>
                <w:szCs w:val="20"/>
                <w:color w:val="auto"/>
              </w:rPr>
            </w:pPr>
            <w:r>
              <w:rPr>
                <w:rFonts w:ascii="Arial" w:cs="Arial" w:eastAsia="Arial" w:hAnsi="Arial"/>
                <w:sz w:val="18"/>
                <w:szCs w:val="18"/>
                <w:color w:val="auto"/>
              </w:rPr>
              <w:t>CHINA</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Tantalum</w:t>
            </w:r>
          </w:p>
        </w:tc>
        <w:tc>
          <w:tcPr>
            <w:tcW w:w="5380" w:type="dxa"/>
            <w:vAlign w:val="bottom"/>
          </w:tcPr>
          <w:p>
            <w:pPr>
              <w:ind w:left="180"/>
              <w:spacing w:after="0"/>
              <w:rPr>
                <w:sz w:val="20"/>
                <w:szCs w:val="20"/>
                <w:color w:val="auto"/>
              </w:rPr>
            </w:pPr>
            <w:r>
              <w:rPr>
                <w:rFonts w:ascii="Arial" w:cs="Arial" w:eastAsia="Arial" w:hAnsi="Arial"/>
                <w:sz w:val="18"/>
                <w:szCs w:val="18"/>
                <w:color w:val="auto"/>
              </w:rPr>
              <w:t>Duoluoshan</w:t>
            </w:r>
          </w:p>
        </w:tc>
        <w:tc>
          <w:tcPr>
            <w:tcW w:w="3340" w:type="dxa"/>
            <w:vAlign w:val="bottom"/>
          </w:tcPr>
          <w:p>
            <w:pPr>
              <w:ind w:left="1080"/>
              <w:spacing w:after="0"/>
              <w:rPr>
                <w:sz w:val="20"/>
                <w:szCs w:val="20"/>
                <w:color w:val="auto"/>
              </w:rPr>
            </w:pPr>
            <w:r>
              <w:rPr>
                <w:rFonts w:ascii="Arial" w:cs="Arial" w:eastAsia="Arial" w:hAnsi="Arial"/>
                <w:sz w:val="18"/>
                <w:szCs w:val="18"/>
                <w:color w:val="auto"/>
              </w:rPr>
              <w:t>CHINA</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Tantalum</w:t>
            </w:r>
          </w:p>
        </w:tc>
        <w:tc>
          <w:tcPr>
            <w:tcW w:w="5380" w:type="dxa"/>
            <w:vAlign w:val="bottom"/>
          </w:tcPr>
          <w:p>
            <w:pPr>
              <w:ind w:left="180"/>
              <w:spacing w:after="0"/>
              <w:rPr>
                <w:sz w:val="20"/>
                <w:szCs w:val="20"/>
                <w:color w:val="auto"/>
              </w:rPr>
            </w:pPr>
            <w:r>
              <w:rPr>
                <w:rFonts w:ascii="Arial" w:cs="Arial" w:eastAsia="Arial" w:hAnsi="Arial"/>
                <w:sz w:val="18"/>
                <w:szCs w:val="18"/>
                <w:color w:val="auto"/>
              </w:rPr>
              <w:t>Exotech Inc.</w:t>
            </w:r>
          </w:p>
        </w:tc>
        <w:tc>
          <w:tcPr>
            <w:tcW w:w="3340" w:type="dxa"/>
            <w:vAlign w:val="bottom"/>
          </w:tcPr>
          <w:p>
            <w:pPr>
              <w:ind w:left="1080"/>
              <w:spacing w:after="0"/>
              <w:rPr>
                <w:sz w:val="20"/>
                <w:szCs w:val="20"/>
                <w:color w:val="auto"/>
              </w:rPr>
            </w:pPr>
            <w:r>
              <w:rPr>
                <w:rFonts w:ascii="Arial" w:cs="Arial" w:eastAsia="Arial" w:hAnsi="Arial"/>
                <w:sz w:val="18"/>
                <w:szCs w:val="18"/>
                <w:color w:val="auto"/>
              </w:rPr>
              <w:t>UNITED STATES</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Tantalum</w:t>
            </w:r>
          </w:p>
        </w:tc>
        <w:tc>
          <w:tcPr>
            <w:tcW w:w="5380" w:type="dxa"/>
            <w:vAlign w:val="bottom"/>
          </w:tcPr>
          <w:p>
            <w:pPr>
              <w:ind w:left="180"/>
              <w:spacing w:after="0"/>
              <w:rPr>
                <w:sz w:val="20"/>
                <w:szCs w:val="20"/>
                <w:color w:val="auto"/>
              </w:rPr>
            </w:pPr>
            <w:r>
              <w:rPr>
                <w:rFonts w:ascii="Arial" w:cs="Arial" w:eastAsia="Arial" w:hAnsi="Arial"/>
                <w:sz w:val="18"/>
                <w:szCs w:val="18"/>
                <w:color w:val="auto"/>
              </w:rPr>
              <w:t>F&amp;X Electro-Materials Ltd.</w:t>
            </w:r>
          </w:p>
        </w:tc>
        <w:tc>
          <w:tcPr>
            <w:tcW w:w="3340" w:type="dxa"/>
            <w:vAlign w:val="bottom"/>
          </w:tcPr>
          <w:p>
            <w:pPr>
              <w:ind w:left="1080"/>
              <w:spacing w:after="0"/>
              <w:rPr>
                <w:sz w:val="20"/>
                <w:szCs w:val="20"/>
                <w:color w:val="auto"/>
              </w:rPr>
            </w:pPr>
            <w:r>
              <w:rPr>
                <w:rFonts w:ascii="Arial" w:cs="Arial" w:eastAsia="Arial" w:hAnsi="Arial"/>
                <w:sz w:val="18"/>
                <w:szCs w:val="18"/>
                <w:color w:val="auto"/>
              </w:rPr>
              <w:t>CHINA</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Tantalum</w:t>
            </w:r>
          </w:p>
        </w:tc>
        <w:tc>
          <w:tcPr>
            <w:tcW w:w="5380" w:type="dxa"/>
            <w:vAlign w:val="bottom"/>
          </w:tcPr>
          <w:p>
            <w:pPr>
              <w:ind w:left="180"/>
              <w:spacing w:after="0"/>
              <w:rPr>
                <w:sz w:val="20"/>
                <w:szCs w:val="20"/>
                <w:color w:val="auto"/>
              </w:rPr>
            </w:pPr>
            <w:r>
              <w:rPr>
                <w:rFonts w:ascii="Arial" w:cs="Arial" w:eastAsia="Arial" w:hAnsi="Arial"/>
                <w:sz w:val="18"/>
                <w:szCs w:val="18"/>
                <w:color w:val="auto"/>
              </w:rPr>
              <w:t>Global Advanced Metals</w:t>
            </w:r>
          </w:p>
        </w:tc>
        <w:tc>
          <w:tcPr>
            <w:tcW w:w="3340" w:type="dxa"/>
            <w:vAlign w:val="bottom"/>
          </w:tcPr>
          <w:p>
            <w:pPr>
              <w:ind w:left="1080"/>
              <w:spacing w:after="0"/>
              <w:rPr>
                <w:sz w:val="20"/>
                <w:szCs w:val="20"/>
                <w:color w:val="auto"/>
              </w:rPr>
            </w:pPr>
            <w:r>
              <w:rPr>
                <w:rFonts w:ascii="Arial" w:cs="Arial" w:eastAsia="Arial" w:hAnsi="Arial"/>
                <w:sz w:val="18"/>
                <w:szCs w:val="18"/>
                <w:color w:val="auto"/>
              </w:rPr>
              <w:t>UNITED STATES</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Tantalum</w:t>
            </w:r>
          </w:p>
        </w:tc>
        <w:tc>
          <w:tcPr>
            <w:tcW w:w="5380" w:type="dxa"/>
            <w:vAlign w:val="bottom"/>
          </w:tcPr>
          <w:p>
            <w:pPr>
              <w:ind w:left="180"/>
              <w:spacing w:after="0"/>
              <w:rPr>
                <w:sz w:val="20"/>
                <w:szCs w:val="20"/>
                <w:color w:val="auto"/>
              </w:rPr>
            </w:pPr>
            <w:r>
              <w:rPr>
                <w:rFonts w:ascii="Arial" w:cs="Arial" w:eastAsia="Arial" w:hAnsi="Arial"/>
                <w:sz w:val="18"/>
                <w:szCs w:val="18"/>
                <w:color w:val="auto"/>
              </w:rPr>
              <w:t>Hi-Temp</w:t>
            </w:r>
          </w:p>
        </w:tc>
        <w:tc>
          <w:tcPr>
            <w:tcW w:w="3340" w:type="dxa"/>
            <w:vAlign w:val="bottom"/>
          </w:tcPr>
          <w:p>
            <w:pPr>
              <w:ind w:left="1080"/>
              <w:spacing w:after="0"/>
              <w:rPr>
                <w:sz w:val="20"/>
                <w:szCs w:val="20"/>
                <w:color w:val="auto"/>
              </w:rPr>
            </w:pPr>
            <w:r>
              <w:rPr>
                <w:rFonts w:ascii="Arial" w:cs="Arial" w:eastAsia="Arial" w:hAnsi="Arial"/>
                <w:sz w:val="18"/>
                <w:szCs w:val="18"/>
                <w:color w:val="auto"/>
              </w:rPr>
              <w:t>UNITED STATES</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Tantalum</w:t>
            </w:r>
          </w:p>
        </w:tc>
        <w:tc>
          <w:tcPr>
            <w:tcW w:w="5380" w:type="dxa"/>
            <w:vAlign w:val="bottom"/>
          </w:tcPr>
          <w:p>
            <w:pPr>
              <w:ind w:left="180"/>
              <w:spacing w:after="0"/>
              <w:rPr>
                <w:sz w:val="20"/>
                <w:szCs w:val="20"/>
                <w:color w:val="auto"/>
              </w:rPr>
            </w:pPr>
            <w:r>
              <w:rPr>
                <w:rFonts w:ascii="Arial" w:cs="Arial" w:eastAsia="Arial" w:hAnsi="Arial"/>
                <w:sz w:val="18"/>
                <w:szCs w:val="18"/>
                <w:color w:val="auto"/>
              </w:rPr>
              <w:t>Jiujiang Tanbre Co., Ltd.</w:t>
            </w:r>
          </w:p>
        </w:tc>
        <w:tc>
          <w:tcPr>
            <w:tcW w:w="3340" w:type="dxa"/>
            <w:vAlign w:val="bottom"/>
          </w:tcPr>
          <w:p>
            <w:pPr>
              <w:ind w:left="1080"/>
              <w:spacing w:after="0"/>
              <w:rPr>
                <w:sz w:val="20"/>
                <w:szCs w:val="20"/>
                <w:color w:val="auto"/>
              </w:rPr>
            </w:pPr>
            <w:r>
              <w:rPr>
                <w:rFonts w:ascii="Arial" w:cs="Arial" w:eastAsia="Arial" w:hAnsi="Arial"/>
                <w:sz w:val="18"/>
                <w:szCs w:val="18"/>
                <w:color w:val="auto"/>
              </w:rPr>
              <w:t>CHINA</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Tantalum</w:t>
            </w:r>
          </w:p>
        </w:tc>
        <w:tc>
          <w:tcPr>
            <w:tcW w:w="5380" w:type="dxa"/>
            <w:vAlign w:val="bottom"/>
          </w:tcPr>
          <w:p>
            <w:pPr>
              <w:ind w:left="180"/>
              <w:spacing w:after="0"/>
              <w:rPr>
                <w:sz w:val="20"/>
                <w:szCs w:val="20"/>
                <w:color w:val="auto"/>
              </w:rPr>
            </w:pPr>
            <w:r>
              <w:rPr>
                <w:rFonts w:ascii="Arial" w:cs="Arial" w:eastAsia="Arial" w:hAnsi="Arial"/>
                <w:sz w:val="18"/>
                <w:szCs w:val="18"/>
                <w:color w:val="auto"/>
              </w:rPr>
              <w:t>KEMET Blue Powder</w:t>
            </w:r>
          </w:p>
        </w:tc>
        <w:tc>
          <w:tcPr>
            <w:tcW w:w="3340" w:type="dxa"/>
            <w:vAlign w:val="bottom"/>
          </w:tcPr>
          <w:p>
            <w:pPr>
              <w:ind w:left="1080"/>
              <w:spacing w:after="0"/>
              <w:rPr>
                <w:sz w:val="20"/>
                <w:szCs w:val="20"/>
                <w:color w:val="auto"/>
              </w:rPr>
            </w:pPr>
            <w:r>
              <w:rPr>
                <w:rFonts w:ascii="Arial" w:cs="Arial" w:eastAsia="Arial" w:hAnsi="Arial"/>
                <w:sz w:val="18"/>
                <w:szCs w:val="18"/>
                <w:color w:val="auto"/>
              </w:rPr>
              <w:t>UNITED STATES</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Tantalum</w:t>
            </w:r>
          </w:p>
        </w:tc>
        <w:tc>
          <w:tcPr>
            <w:tcW w:w="5380" w:type="dxa"/>
            <w:vAlign w:val="bottom"/>
          </w:tcPr>
          <w:p>
            <w:pPr>
              <w:ind w:left="180"/>
              <w:spacing w:after="0"/>
              <w:rPr>
                <w:sz w:val="20"/>
                <w:szCs w:val="20"/>
                <w:color w:val="auto"/>
              </w:rPr>
            </w:pPr>
            <w:r>
              <w:rPr>
                <w:rFonts w:ascii="Arial" w:cs="Arial" w:eastAsia="Arial" w:hAnsi="Arial"/>
                <w:sz w:val="18"/>
                <w:szCs w:val="18"/>
                <w:color w:val="auto"/>
              </w:rPr>
              <w:t>King-Tan Tantalum Industry Ltd</w:t>
            </w:r>
          </w:p>
        </w:tc>
        <w:tc>
          <w:tcPr>
            <w:tcW w:w="3340" w:type="dxa"/>
            <w:vAlign w:val="bottom"/>
          </w:tcPr>
          <w:p>
            <w:pPr>
              <w:ind w:left="1080"/>
              <w:spacing w:after="0"/>
              <w:rPr>
                <w:sz w:val="20"/>
                <w:szCs w:val="20"/>
                <w:color w:val="auto"/>
              </w:rPr>
            </w:pPr>
            <w:r>
              <w:rPr>
                <w:rFonts w:ascii="Arial" w:cs="Arial" w:eastAsia="Arial" w:hAnsi="Arial"/>
                <w:sz w:val="18"/>
                <w:szCs w:val="18"/>
                <w:color w:val="auto"/>
              </w:rPr>
              <w:t>CHINA</w:t>
            </w:r>
          </w:p>
        </w:tc>
        <w:tc>
          <w:tcPr>
            <w:tcW w:w="840" w:type="dxa"/>
            <w:vAlign w:val="bottom"/>
          </w:tcPr>
          <w:p>
            <w:pPr>
              <w:ind w:left="360"/>
              <w:spacing w:after="0"/>
              <w:rPr>
                <w:sz w:val="20"/>
                <w:szCs w:val="20"/>
                <w:color w:val="auto"/>
              </w:rPr>
            </w:pPr>
            <w:r>
              <w:rPr>
                <w:rFonts w:ascii="Arial" w:cs="Arial" w:eastAsia="Arial" w:hAnsi="Arial"/>
                <w:sz w:val="18"/>
                <w:szCs w:val="18"/>
                <w:color w:val="auto"/>
                <w:w w:val="93"/>
              </w:rPr>
              <w:t>Active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Tantalum</w:t>
            </w:r>
          </w:p>
        </w:tc>
        <w:tc>
          <w:tcPr>
            <w:tcW w:w="5380" w:type="dxa"/>
            <w:vAlign w:val="bottom"/>
          </w:tcPr>
          <w:p>
            <w:pPr>
              <w:ind w:left="180"/>
              <w:spacing w:after="0"/>
              <w:rPr>
                <w:sz w:val="20"/>
                <w:szCs w:val="20"/>
                <w:color w:val="auto"/>
              </w:rPr>
            </w:pPr>
            <w:r>
              <w:rPr>
                <w:rFonts w:ascii="Arial" w:cs="Arial" w:eastAsia="Arial" w:hAnsi="Arial"/>
                <w:sz w:val="18"/>
                <w:szCs w:val="18"/>
                <w:color w:val="auto"/>
              </w:rPr>
              <w:t>Metallurgical Products India (Pvt.) Ltd.</w:t>
            </w:r>
          </w:p>
        </w:tc>
        <w:tc>
          <w:tcPr>
            <w:tcW w:w="3340" w:type="dxa"/>
            <w:vAlign w:val="bottom"/>
          </w:tcPr>
          <w:p>
            <w:pPr>
              <w:ind w:left="1080"/>
              <w:spacing w:after="0"/>
              <w:rPr>
                <w:sz w:val="20"/>
                <w:szCs w:val="20"/>
                <w:color w:val="auto"/>
              </w:rPr>
            </w:pPr>
            <w:r>
              <w:rPr>
                <w:rFonts w:ascii="Arial" w:cs="Arial" w:eastAsia="Arial" w:hAnsi="Arial"/>
                <w:sz w:val="18"/>
                <w:szCs w:val="18"/>
                <w:color w:val="auto"/>
              </w:rPr>
              <w:t>INDIA</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Tantalum</w:t>
            </w:r>
          </w:p>
        </w:tc>
        <w:tc>
          <w:tcPr>
            <w:tcW w:w="5380" w:type="dxa"/>
            <w:vAlign w:val="bottom"/>
          </w:tcPr>
          <w:p>
            <w:pPr>
              <w:ind w:left="180"/>
              <w:spacing w:after="0"/>
              <w:rPr>
                <w:sz w:val="20"/>
                <w:szCs w:val="20"/>
                <w:color w:val="auto"/>
              </w:rPr>
            </w:pPr>
            <w:r>
              <w:rPr>
                <w:rFonts w:ascii="Arial" w:cs="Arial" w:eastAsia="Arial" w:hAnsi="Arial"/>
                <w:sz w:val="18"/>
                <w:szCs w:val="18"/>
                <w:color w:val="auto"/>
              </w:rPr>
              <w:t>Mitsui Mining &amp; Smelting</w:t>
            </w:r>
          </w:p>
        </w:tc>
        <w:tc>
          <w:tcPr>
            <w:tcW w:w="3340" w:type="dxa"/>
            <w:vAlign w:val="bottom"/>
          </w:tcPr>
          <w:p>
            <w:pPr>
              <w:ind w:left="1080"/>
              <w:spacing w:after="0"/>
              <w:rPr>
                <w:sz w:val="20"/>
                <w:szCs w:val="20"/>
                <w:color w:val="auto"/>
              </w:rPr>
            </w:pPr>
            <w:r>
              <w:rPr>
                <w:rFonts w:ascii="Arial" w:cs="Arial" w:eastAsia="Arial" w:hAnsi="Arial"/>
                <w:sz w:val="18"/>
                <w:szCs w:val="18"/>
                <w:color w:val="auto"/>
              </w:rPr>
              <w:t>JAPAN</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Tantalum</w:t>
            </w:r>
          </w:p>
        </w:tc>
        <w:tc>
          <w:tcPr>
            <w:tcW w:w="5380" w:type="dxa"/>
            <w:vAlign w:val="bottom"/>
          </w:tcPr>
          <w:p>
            <w:pPr>
              <w:ind w:left="180"/>
              <w:spacing w:after="0"/>
              <w:rPr>
                <w:sz w:val="20"/>
                <w:szCs w:val="20"/>
                <w:color w:val="auto"/>
              </w:rPr>
            </w:pPr>
            <w:r>
              <w:rPr>
                <w:rFonts w:ascii="Arial" w:cs="Arial" w:eastAsia="Arial" w:hAnsi="Arial"/>
                <w:sz w:val="18"/>
                <w:szCs w:val="18"/>
                <w:color w:val="auto"/>
              </w:rPr>
              <w:t>Ningxia Orient Tantalum Industry Co., Ltd.</w:t>
            </w:r>
          </w:p>
        </w:tc>
        <w:tc>
          <w:tcPr>
            <w:tcW w:w="3340" w:type="dxa"/>
            <w:vAlign w:val="bottom"/>
          </w:tcPr>
          <w:p>
            <w:pPr>
              <w:ind w:left="1080"/>
              <w:spacing w:after="0"/>
              <w:rPr>
                <w:sz w:val="20"/>
                <w:szCs w:val="20"/>
                <w:color w:val="auto"/>
              </w:rPr>
            </w:pPr>
            <w:r>
              <w:rPr>
                <w:rFonts w:ascii="Arial" w:cs="Arial" w:eastAsia="Arial" w:hAnsi="Arial"/>
                <w:sz w:val="18"/>
                <w:szCs w:val="18"/>
                <w:color w:val="auto"/>
              </w:rPr>
              <w:t>CHINA</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Tantalum</w:t>
            </w:r>
          </w:p>
        </w:tc>
        <w:tc>
          <w:tcPr>
            <w:tcW w:w="5380" w:type="dxa"/>
            <w:vAlign w:val="bottom"/>
          </w:tcPr>
          <w:p>
            <w:pPr>
              <w:ind w:left="180"/>
              <w:spacing w:after="0"/>
              <w:rPr>
                <w:sz w:val="20"/>
                <w:szCs w:val="20"/>
                <w:color w:val="auto"/>
              </w:rPr>
            </w:pPr>
            <w:r>
              <w:rPr>
                <w:rFonts w:ascii="Arial" w:cs="Arial" w:eastAsia="Arial" w:hAnsi="Arial"/>
                <w:sz w:val="18"/>
                <w:szCs w:val="18"/>
                <w:color w:val="auto"/>
              </w:rPr>
              <w:t>QuantumClean</w:t>
            </w:r>
          </w:p>
        </w:tc>
        <w:tc>
          <w:tcPr>
            <w:tcW w:w="3340" w:type="dxa"/>
            <w:vAlign w:val="bottom"/>
          </w:tcPr>
          <w:p>
            <w:pPr>
              <w:ind w:left="1080"/>
              <w:spacing w:after="0"/>
              <w:rPr>
                <w:sz w:val="20"/>
                <w:szCs w:val="20"/>
                <w:color w:val="auto"/>
              </w:rPr>
            </w:pPr>
            <w:r>
              <w:rPr>
                <w:rFonts w:ascii="Arial" w:cs="Arial" w:eastAsia="Arial" w:hAnsi="Arial"/>
                <w:sz w:val="18"/>
                <w:szCs w:val="18"/>
                <w:color w:val="auto"/>
              </w:rPr>
              <w:t>UNITED STATES</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Tantalum</w:t>
            </w:r>
          </w:p>
        </w:tc>
        <w:tc>
          <w:tcPr>
            <w:tcW w:w="5380" w:type="dxa"/>
            <w:vAlign w:val="bottom"/>
          </w:tcPr>
          <w:p>
            <w:pPr>
              <w:ind w:left="180"/>
              <w:spacing w:after="0"/>
              <w:rPr>
                <w:sz w:val="20"/>
                <w:szCs w:val="20"/>
                <w:color w:val="auto"/>
              </w:rPr>
            </w:pPr>
            <w:r>
              <w:rPr>
                <w:rFonts w:ascii="Arial" w:cs="Arial" w:eastAsia="Arial" w:hAnsi="Arial"/>
                <w:sz w:val="18"/>
                <w:szCs w:val="18"/>
                <w:color w:val="auto"/>
              </w:rPr>
              <w:t>RFH Tantalum Smeltry Co., Ltd</w:t>
            </w:r>
          </w:p>
        </w:tc>
        <w:tc>
          <w:tcPr>
            <w:tcW w:w="3340" w:type="dxa"/>
            <w:vAlign w:val="bottom"/>
          </w:tcPr>
          <w:p>
            <w:pPr>
              <w:ind w:left="1080"/>
              <w:spacing w:after="0"/>
              <w:rPr>
                <w:sz w:val="20"/>
                <w:szCs w:val="20"/>
                <w:color w:val="auto"/>
              </w:rPr>
            </w:pPr>
            <w:r>
              <w:rPr>
                <w:rFonts w:ascii="Arial" w:cs="Arial" w:eastAsia="Arial" w:hAnsi="Arial"/>
                <w:sz w:val="18"/>
                <w:szCs w:val="18"/>
                <w:color w:val="auto"/>
              </w:rPr>
              <w:t>CHINA</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Tantalum</w:t>
            </w:r>
          </w:p>
        </w:tc>
        <w:tc>
          <w:tcPr>
            <w:tcW w:w="5380" w:type="dxa"/>
            <w:vAlign w:val="bottom"/>
          </w:tcPr>
          <w:p>
            <w:pPr>
              <w:ind w:left="180"/>
              <w:spacing w:after="0"/>
              <w:rPr>
                <w:sz w:val="20"/>
                <w:szCs w:val="20"/>
                <w:color w:val="auto"/>
              </w:rPr>
            </w:pPr>
            <w:r>
              <w:rPr>
                <w:rFonts w:ascii="Arial" w:cs="Arial" w:eastAsia="Arial" w:hAnsi="Arial"/>
                <w:sz w:val="18"/>
                <w:szCs w:val="18"/>
                <w:color w:val="auto"/>
              </w:rPr>
              <w:t>Taki Chemicals</w:t>
            </w:r>
          </w:p>
        </w:tc>
        <w:tc>
          <w:tcPr>
            <w:tcW w:w="3340" w:type="dxa"/>
            <w:vAlign w:val="bottom"/>
          </w:tcPr>
          <w:p>
            <w:pPr>
              <w:ind w:left="1080"/>
              <w:spacing w:after="0"/>
              <w:rPr>
                <w:sz w:val="20"/>
                <w:szCs w:val="20"/>
                <w:color w:val="auto"/>
              </w:rPr>
            </w:pPr>
            <w:r>
              <w:rPr>
                <w:rFonts w:ascii="Arial" w:cs="Arial" w:eastAsia="Arial" w:hAnsi="Arial"/>
                <w:sz w:val="18"/>
                <w:szCs w:val="18"/>
                <w:color w:val="auto"/>
              </w:rPr>
              <w:t>JAPAN</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Tantalum</w:t>
            </w:r>
          </w:p>
        </w:tc>
        <w:tc>
          <w:tcPr>
            <w:tcW w:w="5380" w:type="dxa"/>
            <w:vAlign w:val="bottom"/>
          </w:tcPr>
          <w:p>
            <w:pPr>
              <w:ind w:left="180"/>
              <w:spacing w:after="0"/>
              <w:rPr>
                <w:sz w:val="20"/>
                <w:szCs w:val="20"/>
                <w:color w:val="auto"/>
              </w:rPr>
            </w:pPr>
            <w:r>
              <w:rPr>
                <w:rFonts w:ascii="Arial" w:cs="Arial" w:eastAsia="Arial" w:hAnsi="Arial"/>
                <w:sz w:val="18"/>
                <w:szCs w:val="18"/>
                <w:color w:val="auto"/>
              </w:rPr>
              <w:t>Telex</w:t>
            </w:r>
          </w:p>
        </w:tc>
        <w:tc>
          <w:tcPr>
            <w:tcW w:w="3340" w:type="dxa"/>
            <w:vAlign w:val="bottom"/>
          </w:tcPr>
          <w:p>
            <w:pPr>
              <w:ind w:left="1080"/>
              <w:spacing w:after="0"/>
              <w:rPr>
                <w:sz w:val="20"/>
                <w:szCs w:val="20"/>
                <w:color w:val="auto"/>
              </w:rPr>
            </w:pPr>
            <w:r>
              <w:rPr>
                <w:rFonts w:ascii="Arial" w:cs="Arial" w:eastAsia="Arial" w:hAnsi="Arial"/>
                <w:sz w:val="18"/>
                <w:szCs w:val="18"/>
                <w:color w:val="auto"/>
              </w:rPr>
              <w:t>UNITED STATES</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Tantalum</w:t>
            </w:r>
          </w:p>
        </w:tc>
        <w:tc>
          <w:tcPr>
            <w:tcW w:w="5380" w:type="dxa"/>
            <w:vAlign w:val="bottom"/>
          </w:tcPr>
          <w:p>
            <w:pPr>
              <w:ind w:left="180"/>
              <w:spacing w:after="0"/>
              <w:rPr>
                <w:sz w:val="20"/>
                <w:szCs w:val="20"/>
                <w:color w:val="auto"/>
              </w:rPr>
            </w:pPr>
            <w:r>
              <w:rPr>
                <w:rFonts w:ascii="Arial" w:cs="Arial" w:eastAsia="Arial" w:hAnsi="Arial"/>
                <w:sz w:val="18"/>
                <w:szCs w:val="18"/>
                <w:color w:val="auto"/>
              </w:rPr>
              <w:t>Ulba</w:t>
            </w:r>
          </w:p>
        </w:tc>
        <w:tc>
          <w:tcPr>
            <w:tcW w:w="3340" w:type="dxa"/>
            <w:vAlign w:val="bottom"/>
          </w:tcPr>
          <w:p>
            <w:pPr>
              <w:ind w:left="1080"/>
              <w:spacing w:after="0"/>
              <w:rPr>
                <w:sz w:val="20"/>
                <w:szCs w:val="20"/>
                <w:color w:val="auto"/>
              </w:rPr>
            </w:pPr>
            <w:r>
              <w:rPr>
                <w:rFonts w:ascii="Arial" w:cs="Arial" w:eastAsia="Arial" w:hAnsi="Arial"/>
                <w:sz w:val="18"/>
                <w:szCs w:val="18"/>
                <w:color w:val="auto"/>
              </w:rPr>
              <w:t>KAZAKHSTAN</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180"/>
              <w:spacing w:after="0"/>
              <w:rPr>
                <w:sz w:val="20"/>
                <w:szCs w:val="20"/>
                <w:color w:val="auto"/>
              </w:rPr>
            </w:pPr>
            <w:r>
              <w:rPr>
                <w:rFonts w:ascii="Arial" w:cs="Arial" w:eastAsia="Arial" w:hAnsi="Arial"/>
                <w:sz w:val="18"/>
                <w:szCs w:val="18"/>
                <w:color w:val="auto"/>
              </w:rPr>
              <w:t>Alpha- Cookson</w:t>
            </w:r>
          </w:p>
        </w:tc>
        <w:tc>
          <w:tcPr>
            <w:tcW w:w="3340" w:type="dxa"/>
            <w:vAlign w:val="bottom"/>
          </w:tcPr>
          <w:p>
            <w:pPr>
              <w:ind w:left="1080"/>
              <w:spacing w:after="0"/>
              <w:rPr>
                <w:sz w:val="20"/>
                <w:szCs w:val="20"/>
                <w:color w:val="auto"/>
              </w:rPr>
            </w:pPr>
            <w:r>
              <w:rPr>
                <w:rFonts w:ascii="Arial" w:cs="Arial" w:eastAsia="Arial" w:hAnsi="Arial"/>
                <w:sz w:val="18"/>
                <w:szCs w:val="18"/>
                <w:color w:val="auto"/>
              </w:rPr>
              <w:t>UNITED STATES</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180"/>
              <w:spacing w:after="0"/>
              <w:rPr>
                <w:sz w:val="20"/>
                <w:szCs w:val="20"/>
                <w:color w:val="auto"/>
              </w:rPr>
            </w:pPr>
            <w:r>
              <w:rPr>
                <w:rFonts w:ascii="Arial" w:cs="Arial" w:eastAsia="Arial" w:hAnsi="Arial"/>
                <w:sz w:val="18"/>
                <w:szCs w:val="18"/>
                <w:color w:val="auto"/>
              </w:rPr>
              <w:t>China Rare Metal Materials Company</w:t>
            </w:r>
          </w:p>
        </w:tc>
        <w:tc>
          <w:tcPr>
            <w:tcW w:w="3340" w:type="dxa"/>
            <w:vAlign w:val="bottom"/>
          </w:tcPr>
          <w:p>
            <w:pPr>
              <w:ind w:left="1080"/>
              <w:spacing w:after="0"/>
              <w:rPr>
                <w:sz w:val="20"/>
                <w:szCs w:val="20"/>
                <w:color w:val="auto"/>
              </w:rPr>
            </w:pPr>
            <w:r>
              <w:rPr>
                <w:rFonts w:ascii="Arial" w:cs="Arial" w:eastAsia="Arial" w:hAnsi="Arial"/>
                <w:sz w:val="18"/>
                <w:szCs w:val="18"/>
                <w:color w:val="auto"/>
              </w:rPr>
              <w:t>CHINA</w:t>
            </w:r>
          </w:p>
        </w:tc>
        <w:tc>
          <w:tcPr>
            <w:tcW w:w="840" w:type="dxa"/>
            <w:vAlign w:val="bottom"/>
          </w:tcPr>
          <w:p>
            <w:pPr>
              <w:ind w:left="360"/>
              <w:spacing w:after="0"/>
              <w:rPr>
                <w:sz w:val="20"/>
                <w:szCs w:val="20"/>
                <w:color w:val="auto"/>
              </w:rPr>
            </w:pPr>
            <w:r>
              <w:rPr>
                <w:rFonts w:ascii="Arial" w:cs="Arial" w:eastAsia="Arial" w:hAnsi="Arial"/>
                <w:sz w:val="18"/>
                <w:szCs w:val="18"/>
                <w:color w:val="333333"/>
                <w:w w:val="93"/>
              </w:rPr>
              <w:t>Active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180"/>
              <w:spacing w:after="0"/>
              <w:rPr>
                <w:sz w:val="20"/>
                <w:szCs w:val="20"/>
                <w:color w:val="auto"/>
              </w:rPr>
            </w:pPr>
            <w:r>
              <w:rPr>
                <w:rFonts w:ascii="Arial" w:cs="Arial" w:eastAsia="Arial" w:hAnsi="Arial"/>
                <w:sz w:val="18"/>
                <w:szCs w:val="18"/>
                <w:color w:val="auto"/>
              </w:rPr>
              <w:t>Cooper Santa</w:t>
            </w:r>
          </w:p>
        </w:tc>
        <w:tc>
          <w:tcPr>
            <w:tcW w:w="3340" w:type="dxa"/>
            <w:vAlign w:val="bottom"/>
          </w:tcPr>
          <w:p>
            <w:pPr>
              <w:ind w:left="1080"/>
              <w:spacing w:after="0"/>
              <w:rPr>
                <w:sz w:val="20"/>
                <w:szCs w:val="20"/>
                <w:color w:val="auto"/>
              </w:rPr>
            </w:pPr>
            <w:r>
              <w:rPr>
                <w:rFonts w:ascii="Arial" w:cs="Arial" w:eastAsia="Arial" w:hAnsi="Arial"/>
                <w:sz w:val="18"/>
                <w:szCs w:val="18"/>
                <w:color w:val="auto"/>
              </w:rPr>
              <w:t>BRAZIL</w:t>
            </w:r>
          </w:p>
        </w:tc>
        <w:tc>
          <w:tcPr>
            <w:tcW w:w="840" w:type="dxa"/>
            <w:vAlign w:val="bottom"/>
          </w:tcPr>
          <w:p>
            <w:pPr>
              <w:ind w:left="360"/>
              <w:spacing w:after="0"/>
              <w:rPr>
                <w:sz w:val="20"/>
                <w:szCs w:val="20"/>
                <w:color w:val="auto"/>
              </w:rPr>
            </w:pPr>
            <w:r>
              <w:rPr>
                <w:rFonts w:ascii="Arial" w:cs="Arial" w:eastAsia="Arial" w:hAnsi="Arial"/>
                <w:sz w:val="18"/>
                <w:szCs w:val="18"/>
                <w:color w:val="333333"/>
                <w:w w:val="93"/>
              </w:rPr>
              <w:t>Active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180"/>
              <w:spacing w:after="0"/>
              <w:rPr>
                <w:sz w:val="20"/>
                <w:szCs w:val="20"/>
                <w:color w:val="auto"/>
              </w:rPr>
            </w:pPr>
            <w:r>
              <w:rPr>
                <w:rFonts w:ascii="Arial" w:cs="Arial" w:eastAsia="Arial" w:hAnsi="Arial"/>
                <w:sz w:val="18"/>
                <w:szCs w:val="18"/>
                <w:color w:val="auto"/>
              </w:rPr>
              <w:t>CV JusTindo</w:t>
            </w:r>
          </w:p>
        </w:tc>
        <w:tc>
          <w:tcPr>
            <w:tcW w:w="3340" w:type="dxa"/>
            <w:vAlign w:val="bottom"/>
          </w:tcPr>
          <w:p>
            <w:pPr>
              <w:ind w:left="1080"/>
              <w:spacing w:after="0"/>
              <w:rPr>
                <w:sz w:val="20"/>
                <w:szCs w:val="20"/>
                <w:color w:val="auto"/>
              </w:rPr>
            </w:pPr>
            <w:r>
              <w:rPr>
                <w:rFonts w:ascii="Arial" w:cs="Arial" w:eastAsia="Arial" w:hAnsi="Arial"/>
                <w:sz w:val="18"/>
                <w:szCs w:val="18"/>
                <w:color w:val="auto"/>
              </w:rPr>
              <w:t>INDONESIA</w:t>
            </w:r>
          </w:p>
        </w:tc>
        <w:tc>
          <w:tcPr>
            <w:tcW w:w="840" w:type="dxa"/>
            <w:vAlign w:val="bottom"/>
          </w:tcPr>
          <w:p>
            <w:pPr>
              <w:ind w:left="360"/>
              <w:spacing w:after="0"/>
              <w:rPr>
                <w:sz w:val="20"/>
                <w:szCs w:val="20"/>
                <w:color w:val="auto"/>
              </w:rPr>
            </w:pPr>
            <w:r>
              <w:rPr>
                <w:rFonts w:ascii="Arial" w:cs="Arial" w:eastAsia="Arial" w:hAnsi="Arial"/>
                <w:sz w:val="18"/>
                <w:szCs w:val="18"/>
                <w:color w:val="333333"/>
                <w:w w:val="93"/>
              </w:rPr>
              <w:t>Active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180"/>
              <w:spacing w:after="0"/>
              <w:rPr>
                <w:sz w:val="20"/>
                <w:szCs w:val="20"/>
                <w:color w:val="auto"/>
              </w:rPr>
            </w:pPr>
            <w:r>
              <w:rPr>
                <w:rFonts w:ascii="Arial" w:cs="Arial" w:eastAsia="Arial" w:hAnsi="Arial"/>
                <w:sz w:val="18"/>
                <w:szCs w:val="18"/>
                <w:color w:val="auto"/>
              </w:rPr>
              <w:t>CV Nurjanah</w:t>
            </w:r>
          </w:p>
        </w:tc>
        <w:tc>
          <w:tcPr>
            <w:tcW w:w="3340" w:type="dxa"/>
            <w:vAlign w:val="bottom"/>
          </w:tcPr>
          <w:p>
            <w:pPr>
              <w:ind w:left="1080"/>
              <w:spacing w:after="0"/>
              <w:rPr>
                <w:sz w:val="20"/>
                <w:szCs w:val="20"/>
                <w:color w:val="auto"/>
              </w:rPr>
            </w:pPr>
            <w:r>
              <w:rPr>
                <w:rFonts w:ascii="Arial" w:cs="Arial" w:eastAsia="Arial" w:hAnsi="Arial"/>
                <w:sz w:val="18"/>
                <w:szCs w:val="18"/>
                <w:color w:val="auto"/>
              </w:rPr>
              <w:t>INDONESIA</w:t>
            </w:r>
          </w:p>
        </w:tc>
        <w:tc>
          <w:tcPr>
            <w:tcW w:w="840" w:type="dxa"/>
            <w:vAlign w:val="bottom"/>
          </w:tcPr>
          <w:p>
            <w:pPr>
              <w:ind w:left="360"/>
              <w:spacing w:after="0"/>
              <w:rPr>
                <w:sz w:val="20"/>
                <w:szCs w:val="20"/>
                <w:color w:val="auto"/>
              </w:rPr>
            </w:pPr>
            <w:r>
              <w:rPr>
                <w:rFonts w:ascii="Arial" w:cs="Arial" w:eastAsia="Arial" w:hAnsi="Arial"/>
                <w:sz w:val="18"/>
                <w:szCs w:val="18"/>
                <w:color w:val="333333"/>
                <w:w w:val="93"/>
              </w:rPr>
              <w:t>Active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180"/>
              <w:spacing w:after="0"/>
              <w:rPr>
                <w:sz w:val="20"/>
                <w:szCs w:val="20"/>
                <w:color w:val="auto"/>
              </w:rPr>
            </w:pPr>
            <w:r>
              <w:rPr>
                <w:rFonts w:ascii="Arial" w:cs="Arial" w:eastAsia="Arial" w:hAnsi="Arial"/>
                <w:sz w:val="18"/>
                <w:szCs w:val="18"/>
                <w:color w:val="auto"/>
              </w:rPr>
              <w:t>CV Serumpun Sebalai</w:t>
            </w:r>
          </w:p>
        </w:tc>
        <w:tc>
          <w:tcPr>
            <w:tcW w:w="3340" w:type="dxa"/>
            <w:vAlign w:val="bottom"/>
          </w:tcPr>
          <w:p>
            <w:pPr>
              <w:ind w:left="1080"/>
              <w:spacing w:after="0"/>
              <w:rPr>
                <w:sz w:val="20"/>
                <w:szCs w:val="20"/>
                <w:color w:val="auto"/>
              </w:rPr>
            </w:pPr>
            <w:r>
              <w:rPr>
                <w:rFonts w:ascii="Arial" w:cs="Arial" w:eastAsia="Arial" w:hAnsi="Arial"/>
                <w:sz w:val="18"/>
                <w:szCs w:val="18"/>
                <w:color w:val="auto"/>
              </w:rPr>
              <w:t>INDONESIA</w:t>
            </w:r>
          </w:p>
        </w:tc>
        <w:tc>
          <w:tcPr>
            <w:tcW w:w="840" w:type="dxa"/>
            <w:vAlign w:val="bottom"/>
          </w:tcPr>
          <w:p>
            <w:pPr>
              <w:ind w:left="360"/>
              <w:spacing w:after="0"/>
              <w:rPr>
                <w:sz w:val="20"/>
                <w:szCs w:val="20"/>
                <w:color w:val="auto"/>
              </w:rPr>
            </w:pPr>
            <w:r>
              <w:rPr>
                <w:rFonts w:ascii="Arial" w:cs="Arial" w:eastAsia="Arial" w:hAnsi="Arial"/>
                <w:sz w:val="18"/>
                <w:szCs w:val="18"/>
                <w:color w:val="333333"/>
                <w:w w:val="93"/>
              </w:rPr>
              <w:t>Active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180"/>
              <w:spacing w:after="0"/>
              <w:rPr>
                <w:sz w:val="20"/>
                <w:szCs w:val="20"/>
                <w:color w:val="auto"/>
              </w:rPr>
            </w:pPr>
            <w:r>
              <w:rPr>
                <w:rFonts w:ascii="Arial" w:cs="Arial" w:eastAsia="Arial" w:hAnsi="Arial"/>
                <w:sz w:val="18"/>
                <w:szCs w:val="18"/>
                <w:color w:val="auto"/>
              </w:rPr>
              <w:t>CV United Smelting</w:t>
            </w:r>
          </w:p>
        </w:tc>
        <w:tc>
          <w:tcPr>
            <w:tcW w:w="3340" w:type="dxa"/>
            <w:vAlign w:val="bottom"/>
          </w:tcPr>
          <w:p>
            <w:pPr>
              <w:ind w:left="1080"/>
              <w:spacing w:after="0"/>
              <w:rPr>
                <w:sz w:val="20"/>
                <w:szCs w:val="20"/>
                <w:color w:val="auto"/>
              </w:rPr>
            </w:pPr>
            <w:r>
              <w:rPr>
                <w:rFonts w:ascii="Arial" w:cs="Arial" w:eastAsia="Arial" w:hAnsi="Arial"/>
                <w:sz w:val="18"/>
                <w:szCs w:val="18"/>
                <w:color w:val="auto"/>
              </w:rPr>
              <w:t>INDONESIA</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180"/>
              <w:spacing w:after="0"/>
              <w:rPr>
                <w:sz w:val="20"/>
                <w:szCs w:val="20"/>
                <w:color w:val="auto"/>
              </w:rPr>
            </w:pPr>
            <w:r>
              <w:rPr>
                <w:rFonts w:ascii="Arial" w:cs="Arial" w:eastAsia="Arial" w:hAnsi="Arial"/>
                <w:sz w:val="18"/>
                <w:szCs w:val="18"/>
                <w:color w:val="auto"/>
              </w:rPr>
              <w:t>EM Vinto</w:t>
            </w:r>
          </w:p>
        </w:tc>
        <w:tc>
          <w:tcPr>
            <w:tcW w:w="3340" w:type="dxa"/>
            <w:vAlign w:val="bottom"/>
          </w:tcPr>
          <w:p>
            <w:pPr>
              <w:ind w:left="1080"/>
              <w:spacing w:after="0"/>
              <w:rPr>
                <w:sz w:val="20"/>
                <w:szCs w:val="20"/>
                <w:color w:val="auto"/>
              </w:rPr>
            </w:pPr>
            <w:r>
              <w:rPr>
                <w:rFonts w:ascii="Arial" w:cs="Arial" w:eastAsia="Arial" w:hAnsi="Arial"/>
                <w:sz w:val="18"/>
                <w:szCs w:val="18"/>
                <w:color w:val="auto"/>
              </w:rPr>
              <w:t>BOLIVIA</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180"/>
              <w:spacing w:after="0"/>
              <w:rPr>
                <w:sz w:val="20"/>
                <w:szCs w:val="20"/>
                <w:color w:val="auto"/>
              </w:rPr>
            </w:pPr>
            <w:r>
              <w:rPr>
                <w:rFonts w:ascii="Arial" w:cs="Arial" w:eastAsia="Arial" w:hAnsi="Arial"/>
                <w:sz w:val="18"/>
                <w:szCs w:val="18"/>
                <w:color w:val="auto"/>
              </w:rPr>
              <w:t>Fenix Metals</w:t>
            </w:r>
          </w:p>
        </w:tc>
        <w:tc>
          <w:tcPr>
            <w:tcW w:w="3340" w:type="dxa"/>
            <w:vAlign w:val="bottom"/>
          </w:tcPr>
          <w:p>
            <w:pPr>
              <w:ind w:left="1080"/>
              <w:spacing w:after="0"/>
              <w:rPr>
                <w:sz w:val="20"/>
                <w:szCs w:val="20"/>
                <w:color w:val="auto"/>
              </w:rPr>
            </w:pPr>
            <w:r>
              <w:rPr>
                <w:rFonts w:ascii="Arial" w:cs="Arial" w:eastAsia="Arial" w:hAnsi="Arial"/>
                <w:sz w:val="18"/>
                <w:szCs w:val="18"/>
                <w:color w:val="auto"/>
              </w:rPr>
              <w:t>POLAND</w:t>
            </w:r>
          </w:p>
        </w:tc>
        <w:tc>
          <w:tcPr>
            <w:tcW w:w="840" w:type="dxa"/>
            <w:vAlign w:val="bottom"/>
          </w:tcPr>
          <w:p>
            <w:pPr>
              <w:ind w:left="360"/>
              <w:spacing w:after="0"/>
              <w:rPr>
                <w:sz w:val="20"/>
                <w:szCs w:val="20"/>
                <w:color w:val="auto"/>
              </w:rPr>
            </w:pPr>
            <w:r>
              <w:rPr>
                <w:rFonts w:ascii="Arial" w:cs="Arial" w:eastAsia="Arial" w:hAnsi="Arial"/>
                <w:sz w:val="18"/>
                <w:szCs w:val="18"/>
                <w:color w:val="333333"/>
                <w:w w:val="93"/>
              </w:rPr>
              <w:t>Active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180"/>
              <w:spacing w:after="0"/>
              <w:rPr>
                <w:sz w:val="20"/>
                <w:szCs w:val="20"/>
                <w:color w:val="auto"/>
              </w:rPr>
            </w:pPr>
            <w:r>
              <w:rPr>
                <w:rFonts w:ascii="Arial" w:cs="Arial" w:eastAsia="Arial" w:hAnsi="Arial"/>
                <w:sz w:val="18"/>
                <w:szCs w:val="18"/>
                <w:color w:val="auto"/>
              </w:rPr>
              <w:t>Gejiu Non-Ferrous Metal Processing Co. Ltd.</w:t>
            </w:r>
          </w:p>
        </w:tc>
        <w:tc>
          <w:tcPr>
            <w:tcW w:w="3340" w:type="dxa"/>
            <w:vAlign w:val="bottom"/>
          </w:tcPr>
          <w:p>
            <w:pPr>
              <w:ind w:left="1080"/>
              <w:spacing w:after="0"/>
              <w:rPr>
                <w:sz w:val="20"/>
                <w:szCs w:val="20"/>
                <w:color w:val="auto"/>
              </w:rPr>
            </w:pPr>
            <w:r>
              <w:rPr>
                <w:rFonts w:ascii="Arial" w:cs="Arial" w:eastAsia="Arial" w:hAnsi="Arial"/>
                <w:sz w:val="18"/>
                <w:szCs w:val="18"/>
                <w:color w:val="auto"/>
              </w:rPr>
              <w:t>CHINA</w:t>
            </w:r>
          </w:p>
        </w:tc>
        <w:tc>
          <w:tcPr>
            <w:tcW w:w="84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180"/>
              <w:spacing w:after="0"/>
              <w:rPr>
                <w:sz w:val="20"/>
                <w:szCs w:val="20"/>
                <w:color w:val="auto"/>
              </w:rPr>
            </w:pPr>
            <w:r>
              <w:rPr>
                <w:rFonts w:ascii="Arial" w:cs="Arial" w:eastAsia="Arial" w:hAnsi="Arial"/>
                <w:sz w:val="18"/>
                <w:szCs w:val="18"/>
                <w:color w:val="auto"/>
              </w:rPr>
              <w:t>Liuzhou nChina Tin Group Co., Ltd.</w:t>
            </w:r>
          </w:p>
        </w:tc>
        <w:tc>
          <w:tcPr>
            <w:tcW w:w="3340" w:type="dxa"/>
            <w:vAlign w:val="bottom"/>
          </w:tcPr>
          <w:p>
            <w:pPr>
              <w:ind w:left="1080"/>
              <w:spacing w:after="0"/>
              <w:rPr>
                <w:sz w:val="20"/>
                <w:szCs w:val="20"/>
                <w:color w:val="auto"/>
              </w:rPr>
            </w:pPr>
            <w:r>
              <w:rPr>
                <w:rFonts w:ascii="Arial" w:cs="Arial" w:eastAsia="Arial" w:hAnsi="Arial"/>
                <w:sz w:val="18"/>
                <w:szCs w:val="18"/>
                <w:color w:val="auto"/>
              </w:rPr>
              <w:t>CHINA</w:t>
            </w:r>
          </w:p>
        </w:tc>
        <w:tc>
          <w:tcPr>
            <w:tcW w:w="840" w:type="dxa"/>
            <w:vAlign w:val="bottom"/>
          </w:tcPr>
          <w:p>
            <w:pPr>
              <w:ind w:left="360"/>
              <w:spacing w:after="0"/>
              <w:rPr>
                <w:sz w:val="20"/>
                <w:szCs w:val="20"/>
                <w:color w:val="auto"/>
              </w:rPr>
            </w:pPr>
            <w:r>
              <w:rPr>
                <w:rFonts w:ascii="Arial" w:cs="Arial" w:eastAsia="Arial" w:hAnsi="Arial"/>
                <w:sz w:val="18"/>
                <w:szCs w:val="18"/>
                <w:color w:val="333333"/>
                <w:w w:val="93"/>
              </w:rPr>
              <w:t>Active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180"/>
              <w:spacing w:after="0"/>
              <w:rPr>
                <w:sz w:val="20"/>
                <w:szCs w:val="20"/>
                <w:color w:val="auto"/>
              </w:rPr>
            </w:pPr>
            <w:r>
              <w:rPr>
                <w:rFonts w:ascii="Arial" w:cs="Arial" w:eastAsia="Arial" w:hAnsi="Arial"/>
                <w:sz w:val="18"/>
                <w:szCs w:val="18"/>
                <w:color w:val="auto"/>
              </w:rPr>
              <w:t>Magnu's Minerais Metais e Ligas LTDA</w:t>
            </w:r>
          </w:p>
        </w:tc>
        <w:tc>
          <w:tcPr>
            <w:tcW w:w="3340" w:type="dxa"/>
            <w:vAlign w:val="bottom"/>
          </w:tcPr>
          <w:p>
            <w:pPr>
              <w:ind w:left="1080"/>
              <w:spacing w:after="0"/>
              <w:rPr>
                <w:sz w:val="20"/>
                <w:szCs w:val="20"/>
                <w:color w:val="auto"/>
              </w:rPr>
            </w:pPr>
            <w:r>
              <w:rPr>
                <w:rFonts w:ascii="Arial" w:cs="Arial" w:eastAsia="Arial" w:hAnsi="Arial"/>
                <w:sz w:val="18"/>
                <w:szCs w:val="18"/>
                <w:color w:val="auto"/>
              </w:rPr>
              <w:t>BRAZIL</w:t>
            </w:r>
          </w:p>
        </w:tc>
        <w:tc>
          <w:tcPr>
            <w:tcW w:w="840" w:type="dxa"/>
            <w:vAlign w:val="bottom"/>
          </w:tcPr>
          <w:p>
            <w:pPr>
              <w:spacing w:after="0"/>
              <w:rPr>
                <w:sz w:val="23"/>
                <w:szCs w:val="23"/>
                <w:color w:val="auto"/>
              </w:rPr>
            </w:pPr>
          </w:p>
        </w:tc>
      </w:tr>
    </w:tbl>
    <w:p>
      <w:pPr>
        <w:sectPr>
          <w:pgSz w:w="11900" w:h="16838" w:orient="portrait"/>
          <w:cols w:equalWidth="0" w:num="1">
            <w:col w:w="10420"/>
          </w:cols>
          <w:pgMar w:left="280" w:top="746" w:right="119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Malaysia Smelting Corporation (MSC)</w:t>
            </w:r>
          </w:p>
        </w:tc>
        <w:tc>
          <w:tcPr>
            <w:tcW w:w="3360" w:type="dxa"/>
            <w:vAlign w:val="bottom"/>
          </w:tcPr>
          <w:p>
            <w:pPr>
              <w:ind w:left="1380"/>
              <w:spacing w:after="0"/>
              <w:rPr>
                <w:sz w:val="20"/>
                <w:szCs w:val="20"/>
                <w:color w:val="auto"/>
              </w:rPr>
            </w:pPr>
            <w:r>
              <w:rPr>
                <w:rFonts w:ascii="Arial" w:cs="Arial" w:eastAsia="Arial" w:hAnsi="Arial"/>
                <w:sz w:val="18"/>
                <w:szCs w:val="18"/>
                <w:color w:val="auto"/>
              </w:rPr>
              <w:t>MALAYSIA</w:t>
            </w:r>
          </w:p>
        </w:tc>
        <w:tc>
          <w:tcPr>
            <w:tcW w:w="1120" w:type="dxa"/>
            <w:vAlign w:val="bottom"/>
          </w:tcPr>
          <w:p>
            <w:pPr>
              <w:spacing w:after="0"/>
              <w:rPr>
                <w:sz w:val="20"/>
                <w:szCs w:val="20"/>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Melt Metais e Ligas S/A</w:t>
            </w:r>
          </w:p>
        </w:tc>
        <w:tc>
          <w:tcPr>
            <w:tcW w:w="3360" w:type="dxa"/>
            <w:vAlign w:val="bottom"/>
          </w:tcPr>
          <w:p>
            <w:pPr>
              <w:ind w:left="1380"/>
              <w:spacing w:after="0"/>
              <w:rPr>
                <w:sz w:val="20"/>
                <w:szCs w:val="20"/>
                <w:color w:val="auto"/>
              </w:rPr>
            </w:pPr>
            <w:r>
              <w:rPr>
                <w:rFonts w:ascii="Arial" w:cs="Arial" w:eastAsia="Arial" w:hAnsi="Arial"/>
                <w:sz w:val="18"/>
                <w:szCs w:val="18"/>
                <w:color w:val="auto"/>
              </w:rPr>
              <w:t>BRAZIL</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Metallo Chimique</w:t>
            </w:r>
          </w:p>
        </w:tc>
        <w:tc>
          <w:tcPr>
            <w:tcW w:w="3360" w:type="dxa"/>
            <w:vAlign w:val="bottom"/>
          </w:tcPr>
          <w:p>
            <w:pPr>
              <w:ind w:left="1380"/>
              <w:spacing w:after="0"/>
              <w:rPr>
                <w:sz w:val="20"/>
                <w:szCs w:val="20"/>
                <w:color w:val="auto"/>
              </w:rPr>
            </w:pPr>
            <w:r>
              <w:rPr>
                <w:rFonts w:ascii="Arial" w:cs="Arial" w:eastAsia="Arial" w:hAnsi="Arial"/>
                <w:sz w:val="18"/>
                <w:szCs w:val="18"/>
                <w:color w:val="auto"/>
              </w:rPr>
              <w:t>BELGIUM</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Mineração Taboca S.A.</w:t>
            </w:r>
          </w:p>
        </w:tc>
        <w:tc>
          <w:tcPr>
            <w:tcW w:w="3360" w:type="dxa"/>
            <w:vAlign w:val="bottom"/>
          </w:tcPr>
          <w:p>
            <w:pPr>
              <w:ind w:left="1380"/>
              <w:spacing w:after="0"/>
              <w:rPr>
                <w:sz w:val="20"/>
                <w:szCs w:val="20"/>
                <w:color w:val="auto"/>
              </w:rPr>
            </w:pPr>
            <w:r>
              <w:rPr>
                <w:rFonts w:ascii="Arial" w:cs="Arial" w:eastAsia="Arial" w:hAnsi="Arial"/>
                <w:sz w:val="18"/>
                <w:szCs w:val="18"/>
                <w:color w:val="auto"/>
              </w:rPr>
              <w:t>BRAZIL</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Minsur</w:t>
            </w:r>
          </w:p>
        </w:tc>
        <w:tc>
          <w:tcPr>
            <w:tcW w:w="3360" w:type="dxa"/>
            <w:vAlign w:val="bottom"/>
          </w:tcPr>
          <w:p>
            <w:pPr>
              <w:ind w:left="1380"/>
              <w:spacing w:after="0"/>
              <w:rPr>
                <w:sz w:val="20"/>
                <w:szCs w:val="20"/>
                <w:color w:val="auto"/>
              </w:rPr>
            </w:pPr>
            <w:r>
              <w:rPr>
                <w:rFonts w:ascii="Arial" w:cs="Arial" w:eastAsia="Arial" w:hAnsi="Arial"/>
                <w:sz w:val="18"/>
                <w:szCs w:val="18"/>
                <w:color w:val="auto"/>
              </w:rPr>
              <w:t>PERU</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Mitsubishi Materials Corporation</w:t>
            </w:r>
          </w:p>
        </w:tc>
        <w:tc>
          <w:tcPr>
            <w:tcW w:w="3360" w:type="dxa"/>
            <w:vAlign w:val="bottom"/>
          </w:tcPr>
          <w:p>
            <w:pPr>
              <w:ind w:left="1380"/>
              <w:spacing w:after="0"/>
              <w:rPr>
                <w:sz w:val="20"/>
                <w:szCs w:val="20"/>
                <w:color w:val="auto"/>
              </w:rPr>
            </w:pPr>
            <w:r>
              <w:rPr>
                <w:rFonts w:ascii="Arial" w:cs="Arial" w:eastAsia="Arial" w:hAnsi="Arial"/>
                <w:sz w:val="18"/>
                <w:szCs w:val="18"/>
                <w:color w:val="auto"/>
              </w:rPr>
              <w:t>JAPAN</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O.M. Manufacturing (Thailand) Co., Ltd.</w:t>
            </w:r>
          </w:p>
        </w:tc>
        <w:tc>
          <w:tcPr>
            <w:tcW w:w="3360" w:type="dxa"/>
            <w:vAlign w:val="bottom"/>
          </w:tcPr>
          <w:p>
            <w:pPr>
              <w:ind w:left="1380"/>
              <w:spacing w:after="0"/>
              <w:rPr>
                <w:sz w:val="20"/>
                <w:szCs w:val="20"/>
                <w:color w:val="auto"/>
              </w:rPr>
            </w:pPr>
            <w:r>
              <w:rPr>
                <w:rFonts w:ascii="Arial" w:cs="Arial" w:eastAsia="Arial" w:hAnsi="Arial"/>
                <w:sz w:val="18"/>
                <w:szCs w:val="18"/>
                <w:color w:val="auto"/>
              </w:rPr>
              <w:t>THAILAND</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OMSA</w:t>
            </w:r>
          </w:p>
        </w:tc>
        <w:tc>
          <w:tcPr>
            <w:tcW w:w="3360" w:type="dxa"/>
            <w:vAlign w:val="bottom"/>
          </w:tcPr>
          <w:p>
            <w:pPr>
              <w:ind w:left="1380"/>
              <w:spacing w:after="0"/>
              <w:rPr>
                <w:sz w:val="20"/>
                <w:szCs w:val="20"/>
                <w:color w:val="auto"/>
              </w:rPr>
            </w:pPr>
            <w:r>
              <w:rPr>
                <w:rFonts w:ascii="Arial" w:cs="Arial" w:eastAsia="Arial" w:hAnsi="Arial"/>
                <w:sz w:val="18"/>
                <w:szCs w:val="18"/>
                <w:color w:val="auto"/>
              </w:rPr>
              <w:t>BOLIVIA</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PT Artha Cipta Langgeng</w:t>
            </w:r>
          </w:p>
        </w:tc>
        <w:tc>
          <w:tcPr>
            <w:tcW w:w="3360" w:type="dxa"/>
            <w:vAlign w:val="bottom"/>
          </w:tcPr>
          <w:p>
            <w:pPr>
              <w:ind w:left="1380"/>
              <w:spacing w:after="0"/>
              <w:rPr>
                <w:sz w:val="20"/>
                <w:szCs w:val="20"/>
                <w:color w:val="auto"/>
              </w:rPr>
            </w:pPr>
            <w:r>
              <w:rPr>
                <w:rFonts w:ascii="Arial" w:cs="Arial" w:eastAsia="Arial" w:hAnsi="Arial"/>
                <w:sz w:val="18"/>
                <w:szCs w:val="18"/>
                <w:color w:val="auto"/>
              </w:rPr>
              <w:t>INDONESIA</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PT Babel Inti Perkasa</w:t>
            </w:r>
          </w:p>
        </w:tc>
        <w:tc>
          <w:tcPr>
            <w:tcW w:w="3360" w:type="dxa"/>
            <w:vAlign w:val="bottom"/>
          </w:tcPr>
          <w:p>
            <w:pPr>
              <w:ind w:left="1380"/>
              <w:spacing w:after="0"/>
              <w:rPr>
                <w:sz w:val="20"/>
                <w:szCs w:val="20"/>
                <w:color w:val="auto"/>
              </w:rPr>
            </w:pPr>
            <w:r>
              <w:rPr>
                <w:rFonts w:ascii="Arial" w:cs="Arial" w:eastAsia="Arial" w:hAnsi="Arial"/>
                <w:sz w:val="18"/>
                <w:szCs w:val="18"/>
                <w:color w:val="auto"/>
              </w:rPr>
              <w:t>INDONESIA</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PT Bangka Putra Karya</w:t>
            </w:r>
          </w:p>
        </w:tc>
        <w:tc>
          <w:tcPr>
            <w:tcW w:w="3360" w:type="dxa"/>
            <w:vAlign w:val="bottom"/>
          </w:tcPr>
          <w:p>
            <w:pPr>
              <w:ind w:left="1380"/>
              <w:spacing w:after="0"/>
              <w:rPr>
                <w:sz w:val="20"/>
                <w:szCs w:val="20"/>
                <w:color w:val="auto"/>
              </w:rPr>
            </w:pPr>
            <w:r>
              <w:rPr>
                <w:rFonts w:ascii="Arial" w:cs="Arial" w:eastAsia="Arial" w:hAnsi="Arial"/>
                <w:sz w:val="18"/>
                <w:szCs w:val="18"/>
                <w:color w:val="auto"/>
              </w:rPr>
              <w:t>INDONESIA</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PT Bangka Tin Industry</w:t>
            </w:r>
          </w:p>
        </w:tc>
        <w:tc>
          <w:tcPr>
            <w:tcW w:w="3360" w:type="dxa"/>
            <w:vAlign w:val="bottom"/>
          </w:tcPr>
          <w:p>
            <w:pPr>
              <w:ind w:left="1380"/>
              <w:spacing w:after="0"/>
              <w:rPr>
                <w:sz w:val="20"/>
                <w:szCs w:val="20"/>
                <w:color w:val="auto"/>
              </w:rPr>
            </w:pPr>
            <w:r>
              <w:rPr>
                <w:rFonts w:ascii="Arial" w:cs="Arial" w:eastAsia="Arial" w:hAnsi="Arial"/>
                <w:sz w:val="18"/>
                <w:szCs w:val="18"/>
                <w:color w:val="auto"/>
              </w:rPr>
              <w:t>INDONESIA</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PT Belitung Industri Sejahtera</w:t>
            </w:r>
          </w:p>
        </w:tc>
        <w:tc>
          <w:tcPr>
            <w:tcW w:w="3360" w:type="dxa"/>
            <w:vAlign w:val="bottom"/>
          </w:tcPr>
          <w:p>
            <w:pPr>
              <w:ind w:left="1380"/>
              <w:spacing w:after="0"/>
              <w:rPr>
                <w:sz w:val="20"/>
                <w:szCs w:val="20"/>
                <w:color w:val="auto"/>
              </w:rPr>
            </w:pPr>
            <w:r>
              <w:rPr>
                <w:rFonts w:ascii="Arial" w:cs="Arial" w:eastAsia="Arial" w:hAnsi="Arial"/>
                <w:sz w:val="18"/>
                <w:szCs w:val="18"/>
                <w:color w:val="auto"/>
              </w:rPr>
              <w:t>INDONESIA</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PT BilliTin Makmur Lestari</w:t>
            </w:r>
          </w:p>
        </w:tc>
        <w:tc>
          <w:tcPr>
            <w:tcW w:w="3360" w:type="dxa"/>
            <w:vAlign w:val="bottom"/>
          </w:tcPr>
          <w:p>
            <w:pPr>
              <w:ind w:left="1380"/>
              <w:spacing w:after="0"/>
              <w:rPr>
                <w:sz w:val="20"/>
                <w:szCs w:val="20"/>
                <w:color w:val="auto"/>
              </w:rPr>
            </w:pPr>
            <w:r>
              <w:rPr>
                <w:rFonts w:ascii="Arial" w:cs="Arial" w:eastAsia="Arial" w:hAnsi="Arial"/>
                <w:sz w:val="18"/>
                <w:szCs w:val="18"/>
                <w:color w:val="auto"/>
              </w:rPr>
              <w:t>INDONESIA</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PT Bukit Timah</w:t>
            </w:r>
          </w:p>
        </w:tc>
        <w:tc>
          <w:tcPr>
            <w:tcW w:w="3360" w:type="dxa"/>
            <w:vAlign w:val="bottom"/>
          </w:tcPr>
          <w:p>
            <w:pPr>
              <w:ind w:left="1380"/>
              <w:spacing w:after="0"/>
              <w:rPr>
                <w:sz w:val="20"/>
                <w:szCs w:val="20"/>
                <w:color w:val="auto"/>
              </w:rPr>
            </w:pPr>
            <w:r>
              <w:rPr>
                <w:rFonts w:ascii="Arial" w:cs="Arial" w:eastAsia="Arial" w:hAnsi="Arial"/>
                <w:sz w:val="18"/>
                <w:szCs w:val="18"/>
                <w:color w:val="auto"/>
              </w:rPr>
              <w:t>INDONESIA</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PT DS Jaya Abadi</w:t>
            </w:r>
          </w:p>
        </w:tc>
        <w:tc>
          <w:tcPr>
            <w:tcW w:w="3360" w:type="dxa"/>
            <w:vAlign w:val="bottom"/>
          </w:tcPr>
          <w:p>
            <w:pPr>
              <w:ind w:left="1380"/>
              <w:spacing w:after="0"/>
              <w:rPr>
                <w:sz w:val="20"/>
                <w:szCs w:val="20"/>
                <w:color w:val="auto"/>
              </w:rPr>
            </w:pPr>
            <w:r>
              <w:rPr>
                <w:rFonts w:ascii="Arial" w:cs="Arial" w:eastAsia="Arial" w:hAnsi="Arial"/>
                <w:sz w:val="18"/>
                <w:szCs w:val="18"/>
                <w:color w:val="auto"/>
              </w:rPr>
              <w:t>INDONESIA</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PT Eunindo Usaha Mandiri</w:t>
            </w:r>
          </w:p>
        </w:tc>
        <w:tc>
          <w:tcPr>
            <w:tcW w:w="3360" w:type="dxa"/>
            <w:vAlign w:val="bottom"/>
          </w:tcPr>
          <w:p>
            <w:pPr>
              <w:ind w:left="1380"/>
              <w:spacing w:after="0"/>
              <w:rPr>
                <w:sz w:val="20"/>
                <w:szCs w:val="20"/>
                <w:color w:val="auto"/>
              </w:rPr>
            </w:pPr>
            <w:r>
              <w:rPr>
                <w:rFonts w:ascii="Arial" w:cs="Arial" w:eastAsia="Arial" w:hAnsi="Arial"/>
                <w:sz w:val="18"/>
                <w:szCs w:val="18"/>
                <w:color w:val="auto"/>
              </w:rPr>
              <w:t>INDONESIA</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PT Karimun Mining</w:t>
            </w:r>
          </w:p>
        </w:tc>
        <w:tc>
          <w:tcPr>
            <w:tcW w:w="3360" w:type="dxa"/>
            <w:vAlign w:val="bottom"/>
          </w:tcPr>
          <w:p>
            <w:pPr>
              <w:ind w:left="1380"/>
              <w:spacing w:after="0"/>
              <w:rPr>
                <w:sz w:val="20"/>
                <w:szCs w:val="20"/>
                <w:color w:val="auto"/>
              </w:rPr>
            </w:pPr>
            <w:r>
              <w:rPr>
                <w:rFonts w:ascii="Arial" w:cs="Arial" w:eastAsia="Arial" w:hAnsi="Arial"/>
                <w:sz w:val="18"/>
                <w:szCs w:val="18"/>
                <w:color w:val="auto"/>
              </w:rPr>
              <w:t>INDONESIA</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PT Mitra Stania Prima</w:t>
            </w:r>
          </w:p>
        </w:tc>
        <w:tc>
          <w:tcPr>
            <w:tcW w:w="3360" w:type="dxa"/>
            <w:vAlign w:val="bottom"/>
          </w:tcPr>
          <w:p>
            <w:pPr>
              <w:ind w:left="1380"/>
              <w:spacing w:after="0"/>
              <w:rPr>
                <w:sz w:val="20"/>
                <w:szCs w:val="20"/>
                <w:color w:val="auto"/>
              </w:rPr>
            </w:pPr>
            <w:r>
              <w:rPr>
                <w:rFonts w:ascii="Arial" w:cs="Arial" w:eastAsia="Arial" w:hAnsi="Arial"/>
                <w:sz w:val="18"/>
                <w:szCs w:val="18"/>
                <w:color w:val="auto"/>
              </w:rPr>
              <w:t>INDONESIA</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PT Panca Mega Persada</w:t>
            </w:r>
          </w:p>
        </w:tc>
        <w:tc>
          <w:tcPr>
            <w:tcW w:w="3360" w:type="dxa"/>
            <w:vAlign w:val="bottom"/>
          </w:tcPr>
          <w:p>
            <w:pPr>
              <w:ind w:left="1380"/>
              <w:spacing w:after="0"/>
              <w:rPr>
                <w:sz w:val="20"/>
                <w:szCs w:val="20"/>
                <w:color w:val="auto"/>
              </w:rPr>
            </w:pPr>
            <w:r>
              <w:rPr>
                <w:rFonts w:ascii="Arial" w:cs="Arial" w:eastAsia="Arial" w:hAnsi="Arial"/>
                <w:sz w:val="18"/>
                <w:szCs w:val="18"/>
                <w:color w:val="auto"/>
              </w:rPr>
              <w:t>INDONESIA</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PT Prima Timah Utama</w:t>
            </w:r>
          </w:p>
        </w:tc>
        <w:tc>
          <w:tcPr>
            <w:tcW w:w="3360" w:type="dxa"/>
            <w:vAlign w:val="bottom"/>
          </w:tcPr>
          <w:p>
            <w:pPr>
              <w:ind w:left="1380"/>
              <w:spacing w:after="0"/>
              <w:rPr>
                <w:sz w:val="20"/>
                <w:szCs w:val="20"/>
                <w:color w:val="auto"/>
              </w:rPr>
            </w:pPr>
            <w:r>
              <w:rPr>
                <w:rFonts w:ascii="Arial" w:cs="Arial" w:eastAsia="Arial" w:hAnsi="Arial"/>
                <w:sz w:val="18"/>
                <w:szCs w:val="18"/>
                <w:color w:val="auto"/>
              </w:rPr>
              <w:t>INDONESIA</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PT Refined Banka Tin</w:t>
            </w:r>
          </w:p>
        </w:tc>
        <w:tc>
          <w:tcPr>
            <w:tcW w:w="3360" w:type="dxa"/>
            <w:vAlign w:val="bottom"/>
          </w:tcPr>
          <w:p>
            <w:pPr>
              <w:ind w:left="1380"/>
              <w:spacing w:after="0"/>
              <w:rPr>
                <w:sz w:val="20"/>
                <w:szCs w:val="20"/>
                <w:color w:val="auto"/>
              </w:rPr>
            </w:pPr>
            <w:r>
              <w:rPr>
                <w:rFonts w:ascii="Arial" w:cs="Arial" w:eastAsia="Arial" w:hAnsi="Arial"/>
                <w:sz w:val="18"/>
                <w:szCs w:val="18"/>
                <w:color w:val="auto"/>
              </w:rPr>
              <w:t>INDONESIA</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PT Sariwiguna Binasentosa</w:t>
            </w:r>
          </w:p>
        </w:tc>
        <w:tc>
          <w:tcPr>
            <w:tcW w:w="3360" w:type="dxa"/>
            <w:vAlign w:val="bottom"/>
          </w:tcPr>
          <w:p>
            <w:pPr>
              <w:ind w:left="1380"/>
              <w:spacing w:after="0"/>
              <w:rPr>
                <w:sz w:val="20"/>
                <w:szCs w:val="20"/>
                <w:color w:val="auto"/>
              </w:rPr>
            </w:pPr>
            <w:r>
              <w:rPr>
                <w:rFonts w:ascii="Arial" w:cs="Arial" w:eastAsia="Arial" w:hAnsi="Arial"/>
                <w:sz w:val="18"/>
                <w:szCs w:val="18"/>
                <w:color w:val="auto"/>
              </w:rPr>
              <w:t>INDONESIA</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PT Stanindo Inti Perkasa</w:t>
            </w:r>
          </w:p>
        </w:tc>
        <w:tc>
          <w:tcPr>
            <w:tcW w:w="3360" w:type="dxa"/>
            <w:vAlign w:val="bottom"/>
          </w:tcPr>
          <w:p>
            <w:pPr>
              <w:ind w:left="1380"/>
              <w:spacing w:after="0"/>
              <w:rPr>
                <w:sz w:val="20"/>
                <w:szCs w:val="20"/>
                <w:color w:val="auto"/>
              </w:rPr>
            </w:pPr>
            <w:r>
              <w:rPr>
                <w:rFonts w:ascii="Arial" w:cs="Arial" w:eastAsia="Arial" w:hAnsi="Arial"/>
                <w:sz w:val="18"/>
                <w:szCs w:val="18"/>
                <w:color w:val="auto"/>
              </w:rPr>
              <w:t>INDONESIA</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PT Sumber Jaya Indah</w:t>
            </w:r>
          </w:p>
        </w:tc>
        <w:tc>
          <w:tcPr>
            <w:tcW w:w="3360" w:type="dxa"/>
            <w:vAlign w:val="bottom"/>
          </w:tcPr>
          <w:p>
            <w:pPr>
              <w:ind w:left="1380"/>
              <w:spacing w:after="0"/>
              <w:rPr>
                <w:sz w:val="20"/>
                <w:szCs w:val="20"/>
                <w:color w:val="auto"/>
              </w:rPr>
            </w:pPr>
            <w:r>
              <w:rPr>
                <w:rFonts w:ascii="Arial" w:cs="Arial" w:eastAsia="Arial" w:hAnsi="Arial"/>
                <w:sz w:val="18"/>
                <w:szCs w:val="18"/>
                <w:color w:val="auto"/>
              </w:rPr>
              <w:t>INDONESIA</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PT Tambang Timah</w:t>
            </w:r>
          </w:p>
        </w:tc>
        <w:tc>
          <w:tcPr>
            <w:tcW w:w="3360" w:type="dxa"/>
            <w:vAlign w:val="bottom"/>
          </w:tcPr>
          <w:p>
            <w:pPr>
              <w:ind w:left="1380"/>
              <w:spacing w:after="0"/>
              <w:rPr>
                <w:sz w:val="20"/>
                <w:szCs w:val="20"/>
                <w:color w:val="auto"/>
              </w:rPr>
            </w:pPr>
            <w:r>
              <w:rPr>
                <w:rFonts w:ascii="Arial" w:cs="Arial" w:eastAsia="Arial" w:hAnsi="Arial"/>
                <w:sz w:val="18"/>
                <w:szCs w:val="18"/>
                <w:color w:val="auto"/>
              </w:rPr>
              <w:t>INDONESIA</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PT Timah</w:t>
            </w:r>
          </w:p>
        </w:tc>
        <w:tc>
          <w:tcPr>
            <w:tcW w:w="3360" w:type="dxa"/>
            <w:vAlign w:val="bottom"/>
          </w:tcPr>
          <w:p>
            <w:pPr>
              <w:ind w:left="1380"/>
              <w:spacing w:after="0"/>
              <w:rPr>
                <w:sz w:val="20"/>
                <w:szCs w:val="20"/>
                <w:color w:val="auto"/>
              </w:rPr>
            </w:pPr>
            <w:r>
              <w:rPr>
                <w:rFonts w:ascii="Arial" w:cs="Arial" w:eastAsia="Arial" w:hAnsi="Arial"/>
                <w:sz w:val="18"/>
                <w:szCs w:val="18"/>
                <w:color w:val="auto"/>
              </w:rPr>
              <w:t>INDONESIA</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PT Tinindo Inter Nusa</w:t>
            </w:r>
          </w:p>
        </w:tc>
        <w:tc>
          <w:tcPr>
            <w:tcW w:w="3360" w:type="dxa"/>
            <w:vAlign w:val="bottom"/>
          </w:tcPr>
          <w:p>
            <w:pPr>
              <w:ind w:left="1380"/>
              <w:spacing w:after="0"/>
              <w:rPr>
                <w:sz w:val="20"/>
                <w:szCs w:val="20"/>
                <w:color w:val="auto"/>
              </w:rPr>
            </w:pPr>
            <w:r>
              <w:rPr>
                <w:rFonts w:ascii="Arial" w:cs="Arial" w:eastAsia="Arial" w:hAnsi="Arial"/>
                <w:sz w:val="18"/>
                <w:szCs w:val="18"/>
                <w:color w:val="auto"/>
              </w:rPr>
              <w:t>INDONESIA</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Rui Da Hung</w:t>
            </w:r>
          </w:p>
        </w:tc>
        <w:tc>
          <w:tcPr>
            <w:tcW w:w="3360" w:type="dxa"/>
            <w:vAlign w:val="bottom"/>
          </w:tcPr>
          <w:p>
            <w:pPr>
              <w:ind w:left="1380"/>
              <w:spacing w:after="0"/>
              <w:rPr>
                <w:sz w:val="20"/>
                <w:szCs w:val="20"/>
                <w:color w:val="auto"/>
              </w:rPr>
            </w:pPr>
            <w:r>
              <w:rPr>
                <w:rFonts w:ascii="Arial" w:cs="Arial" w:eastAsia="Arial" w:hAnsi="Arial"/>
                <w:sz w:val="18"/>
                <w:szCs w:val="18"/>
                <w:color w:val="auto"/>
              </w:rPr>
              <w:t>TAIWAN</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Soft Metais, Ltda.</w:t>
            </w:r>
          </w:p>
        </w:tc>
        <w:tc>
          <w:tcPr>
            <w:tcW w:w="3360" w:type="dxa"/>
            <w:vAlign w:val="bottom"/>
          </w:tcPr>
          <w:p>
            <w:pPr>
              <w:ind w:left="1380"/>
              <w:spacing w:after="0"/>
              <w:rPr>
                <w:sz w:val="20"/>
                <w:szCs w:val="20"/>
                <w:color w:val="auto"/>
              </w:rPr>
            </w:pPr>
            <w:r>
              <w:rPr>
                <w:rFonts w:ascii="Arial" w:cs="Arial" w:eastAsia="Arial" w:hAnsi="Arial"/>
                <w:sz w:val="18"/>
                <w:szCs w:val="18"/>
                <w:color w:val="auto"/>
              </w:rPr>
              <w:t>BRAZIL</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Thaisarco</w:t>
            </w:r>
          </w:p>
        </w:tc>
        <w:tc>
          <w:tcPr>
            <w:tcW w:w="3360" w:type="dxa"/>
            <w:vAlign w:val="bottom"/>
          </w:tcPr>
          <w:p>
            <w:pPr>
              <w:ind w:left="1380"/>
              <w:spacing w:after="0"/>
              <w:rPr>
                <w:sz w:val="20"/>
                <w:szCs w:val="20"/>
                <w:color w:val="auto"/>
              </w:rPr>
            </w:pPr>
            <w:r>
              <w:rPr>
                <w:rFonts w:ascii="Arial" w:cs="Arial" w:eastAsia="Arial" w:hAnsi="Arial"/>
                <w:sz w:val="18"/>
                <w:szCs w:val="18"/>
                <w:color w:val="auto"/>
              </w:rPr>
              <w:t>THAILAND</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White Solder Metalurgia e Mineração Ltda.</w:t>
            </w:r>
          </w:p>
        </w:tc>
        <w:tc>
          <w:tcPr>
            <w:tcW w:w="3360" w:type="dxa"/>
            <w:vAlign w:val="bottom"/>
          </w:tcPr>
          <w:p>
            <w:pPr>
              <w:ind w:left="1380"/>
              <w:spacing w:after="0"/>
              <w:rPr>
                <w:sz w:val="20"/>
                <w:szCs w:val="20"/>
                <w:color w:val="auto"/>
              </w:rPr>
            </w:pPr>
            <w:r>
              <w:rPr>
                <w:rFonts w:ascii="Arial" w:cs="Arial" w:eastAsia="Arial" w:hAnsi="Arial"/>
                <w:sz w:val="18"/>
                <w:szCs w:val="18"/>
                <w:color w:val="auto"/>
              </w:rPr>
              <w:t>BRAZIL</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Yunnan Chengfeng</w:t>
            </w:r>
          </w:p>
        </w:tc>
        <w:tc>
          <w:tcPr>
            <w:tcW w:w="3360" w:type="dxa"/>
            <w:vAlign w:val="bottom"/>
          </w:tcPr>
          <w:p>
            <w:pPr>
              <w:ind w:left="1380"/>
              <w:spacing w:after="0"/>
              <w:rPr>
                <w:sz w:val="20"/>
                <w:szCs w:val="20"/>
                <w:color w:val="auto"/>
              </w:rPr>
            </w:pPr>
            <w:r>
              <w:rPr>
                <w:rFonts w:ascii="Arial" w:cs="Arial" w:eastAsia="Arial" w:hAnsi="Arial"/>
                <w:sz w:val="18"/>
                <w:szCs w:val="18"/>
                <w:color w:val="auto"/>
              </w:rPr>
              <w:t>CHINA</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5100" w:type="dxa"/>
            <w:vAlign w:val="bottom"/>
          </w:tcPr>
          <w:p>
            <w:pPr>
              <w:ind w:left="200"/>
              <w:spacing w:after="0"/>
              <w:rPr>
                <w:sz w:val="20"/>
                <w:szCs w:val="20"/>
                <w:color w:val="auto"/>
              </w:rPr>
            </w:pPr>
            <w:r>
              <w:rPr>
                <w:rFonts w:ascii="Arial" w:cs="Arial" w:eastAsia="Arial" w:hAnsi="Arial"/>
                <w:sz w:val="18"/>
                <w:szCs w:val="18"/>
                <w:color w:val="auto"/>
              </w:rPr>
              <w:t>Yunnan Tin Company Limited</w:t>
            </w:r>
          </w:p>
        </w:tc>
        <w:tc>
          <w:tcPr>
            <w:tcW w:w="3360" w:type="dxa"/>
            <w:vAlign w:val="bottom"/>
          </w:tcPr>
          <w:p>
            <w:pPr>
              <w:ind w:left="1380"/>
              <w:spacing w:after="0"/>
              <w:rPr>
                <w:sz w:val="20"/>
                <w:szCs w:val="20"/>
                <w:color w:val="auto"/>
              </w:rPr>
            </w:pPr>
            <w:r>
              <w:rPr>
                <w:rFonts w:ascii="Arial" w:cs="Arial" w:eastAsia="Arial" w:hAnsi="Arial"/>
                <w:sz w:val="18"/>
                <w:szCs w:val="18"/>
                <w:color w:val="auto"/>
              </w:rPr>
              <w:t>CHINA</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00"/>
              <w:spacing w:after="0"/>
              <w:rPr>
                <w:sz w:val="20"/>
                <w:szCs w:val="20"/>
                <w:color w:val="auto"/>
              </w:rPr>
            </w:pPr>
            <w:r>
              <w:rPr>
                <w:rFonts w:ascii="Arial" w:cs="Arial" w:eastAsia="Arial" w:hAnsi="Arial"/>
                <w:sz w:val="18"/>
                <w:szCs w:val="18"/>
                <w:color w:val="auto"/>
              </w:rPr>
              <w:t>A.L.M.T. Corp.</w:t>
            </w:r>
          </w:p>
        </w:tc>
        <w:tc>
          <w:tcPr>
            <w:tcW w:w="3360" w:type="dxa"/>
            <w:vAlign w:val="bottom"/>
          </w:tcPr>
          <w:p>
            <w:pPr>
              <w:ind w:left="1380"/>
              <w:spacing w:after="0"/>
              <w:rPr>
                <w:sz w:val="20"/>
                <w:szCs w:val="20"/>
                <w:color w:val="auto"/>
              </w:rPr>
            </w:pPr>
            <w:r>
              <w:rPr>
                <w:rFonts w:ascii="Arial" w:cs="Arial" w:eastAsia="Arial" w:hAnsi="Arial"/>
                <w:sz w:val="18"/>
                <w:szCs w:val="18"/>
                <w:color w:val="auto"/>
              </w:rPr>
              <w:t>JAPAN</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00"/>
              <w:spacing w:after="0"/>
              <w:rPr>
                <w:sz w:val="20"/>
                <w:szCs w:val="20"/>
                <w:color w:val="auto"/>
              </w:rPr>
            </w:pPr>
            <w:r>
              <w:rPr>
                <w:rFonts w:ascii="Arial" w:cs="Arial" w:eastAsia="Arial" w:hAnsi="Arial"/>
                <w:sz w:val="18"/>
                <w:szCs w:val="18"/>
                <w:color w:val="auto"/>
              </w:rPr>
              <w:t>Chaozhou Xianglu Tungsten IND Co., LTD.</w:t>
            </w:r>
          </w:p>
        </w:tc>
        <w:tc>
          <w:tcPr>
            <w:tcW w:w="3360" w:type="dxa"/>
            <w:vAlign w:val="bottom"/>
          </w:tcPr>
          <w:p>
            <w:pPr>
              <w:ind w:left="1380"/>
              <w:spacing w:after="0"/>
              <w:rPr>
                <w:sz w:val="20"/>
                <w:szCs w:val="20"/>
                <w:color w:val="auto"/>
              </w:rPr>
            </w:pPr>
            <w:r>
              <w:rPr>
                <w:rFonts w:ascii="Arial" w:cs="Arial" w:eastAsia="Arial" w:hAnsi="Arial"/>
                <w:sz w:val="18"/>
                <w:szCs w:val="18"/>
                <w:color w:val="auto"/>
              </w:rPr>
              <w:t>CHINA</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00"/>
              <w:spacing w:after="0"/>
              <w:rPr>
                <w:sz w:val="20"/>
                <w:szCs w:val="20"/>
                <w:color w:val="auto"/>
              </w:rPr>
            </w:pPr>
            <w:r>
              <w:rPr>
                <w:rFonts w:ascii="Arial" w:cs="Arial" w:eastAsia="Arial" w:hAnsi="Arial"/>
                <w:sz w:val="18"/>
                <w:szCs w:val="18"/>
                <w:color w:val="auto"/>
              </w:rPr>
              <w:t>Chenzhou Diamond Tungsten Products Co., Ltd.</w:t>
            </w:r>
          </w:p>
        </w:tc>
        <w:tc>
          <w:tcPr>
            <w:tcW w:w="3360" w:type="dxa"/>
            <w:vAlign w:val="bottom"/>
          </w:tcPr>
          <w:p>
            <w:pPr>
              <w:ind w:left="1380"/>
              <w:spacing w:after="0"/>
              <w:rPr>
                <w:sz w:val="20"/>
                <w:szCs w:val="20"/>
                <w:color w:val="auto"/>
              </w:rPr>
            </w:pPr>
            <w:r>
              <w:rPr>
                <w:rFonts w:ascii="Arial" w:cs="Arial" w:eastAsia="Arial" w:hAnsi="Arial"/>
                <w:sz w:val="18"/>
                <w:szCs w:val="18"/>
                <w:color w:val="auto"/>
              </w:rPr>
              <w:t>CHINA</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00"/>
              <w:spacing w:after="0"/>
              <w:rPr>
                <w:sz w:val="20"/>
                <w:szCs w:val="20"/>
                <w:color w:val="auto"/>
              </w:rPr>
            </w:pPr>
            <w:r>
              <w:rPr>
                <w:rFonts w:ascii="Arial" w:cs="Arial" w:eastAsia="Arial" w:hAnsi="Arial"/>
                <w:sz w:val="18"/>
                <w:szCs w:val="18"/>
                <w:color w:val="auto"/>
              </w:rPr>
              <w:t>Chongyi Zhangyuan Tungsten Co., Ltd.</w:t>
            </w:r>
          </w:p>
        </w:tc>
        <w:tc>
          <w:tcPr>
            <w:tcW w:w="3360" w:type="dxa"/>
            <w:vAlign w:val="bottom"/>
          </w:tcPr>
          <w:p>
            <w:pPr>
              <w:ind w:left="1380"/>
              <w:spacing w:after="0"/>
              <w:rPr>
                <w:sz w:val="20"/>
                <w:szCs w:val="20"/>
                <w:color w:val="auto"/>
              </w:rPr>
            </w:pPr>
            <w:r>
              <w:rPr>
                <w:rFonts w:ascii="Arial" w:cs="Arial" w:eastAsia="Arial" w:hAnsi="Arial"/>
                <w:sz w:val="18"/>
                <w:szCs w:val="18"/>
                <w:color w:val="auto"/>
              </w:rPr>
              <w:t>CHINA</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00"/>
              <w:spacing w:after="0"/>
              <w:rPr>
                <w:sz w:val="20"/>
                <w:szCs w:val="20"/>
                <w:color w:val="auto"/>
              </w:rPr>
            </w:pPr>
            <w:r>
              <w:rPr>
                <w:rFonts w:ascii="Arial" w:cs="Arial" w:eastAsia="Arial" w:hAnsi="Arial"/>
                <w:sz w:val="18"/>
                <w:szCs w:val="18"/>
                <w:color w:val="auto"/>
              </w:rPr>
              <w:t>Dayu Weiliang Tungsten Co., Ltd.</w:t>
            </w:r>
          </w:p>
        </w:tc>
        <w:tc>
          <w:tcPr>
            <w:tcW w:w="3360" w:type="dxa"/>
            <w:vAlign w:val="bottom"/>
          </w:tcPr>
          <w:p>
            <w:pPr>
              <w:ind w:left="1380"/>
              <w:spacing w:after="0"/>
              <w:rPr>
                <w:sz w:val="20"/>
                <w:szCs w:val="20"/>
                <w:color w:val="auto"/>
              </w:rPr>
            </w:pPr>
            <w:r>
              <w:rPr>
                <w:rFonts w:ascii="Arial" w:cs="Arial" w:eastAsia="Arial" w:hAnsi="Arial"/>
                <w:sz w:val="18"/>
                <w:szCs w:val="18"/>
                <w:color w:val="auto"/>
              </w:rPr>
              <w:t>CHINA</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00"/>
              <w:spacing w:after="0"/>
              <w:rPr>
                <w:sz w:val="20"/>
                <w:szCs w:val="20"/>
                <w:color w:val="auto"/>
              </w:rPr>
            </w:pPr>
            <w:r>
              <w:rPr>
                <w:rFonts w:ascii="Arial" w:cs="Arial" w:eastAsia="Arial" w:hAnsi="Arial"/>
                <w:sz w:val="18"/>
                <w:szCs w:val="18"/>
                <w:color w:val="auto"/>
              </w:rPr>
              <w:t>Fujian Jinxin Tungsten Co., Ltd.</w:t>
            </w:r>
          </w:p>
        </w:tc>
        <w:tc>
          <w:tcPr>
            <w:tcW w:w="3360" w:type="dxa"/>
            <w:vAlign w:val="bottom"/>
          </w:tcPr>
          <w:p>
            <w:pPr>
              <w:ind w:left="1380"/>
              <w:spacing w:after="0"/>
              <w:rPr>
                <w:sz w:val="20"/>
                <w:szCs w:val="20"/>
                <w:color w:val="auto"/>
              </w:rPr>
            </w:pPr>
            <w:r>
              <w:rPr>
                <w:rFonts w:ascii="Arial" w:cs="Arial" w:eastAsia="Arial" w:hAnsi="Arial"/>
                <w:sz w:val="18"/>
                <w:szCs w:val="18"/>
                <w:color w:val="auto"/>
              </w:rPr>
              <w:t>CHINA</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00"/>
              <w:spacing w:after="0"/>
              <w:rPr>
                <w:sz w:val="20"/>
                <w:szCs w:val="20"/>
                <w:color w:val="auto"/>
              </w:rPr>
            </w:pPr>
            <w:r>
              <w:rPr>
                <w:rFonts w:ascii="Arial" w:cs="Arial" w:eastAsia="Arial" w:hAnsi="Arial"/>
                <w:sz w:val="18"/>
                <w:szCs w:val="18"/>
                <w:color w:val="auto"/>
              </w:rPr>
              <w:t>Ganzhou Huaxin Tungsten Products Ltd</w:t>
            </w:r>
          </w:p>
        </w:tc>
        <w:tc>
          <w:tcPr>
            <w:tcW w:w="3360" w:type="dxa"/>
            <w:vAlign w:val="bottom"/>
          </w:tcPr>
          <w:p>
            <w:pPr>
              <w:ind w:left="1380"/>
              <w:spacing w:after="0"/>
              <w:rPr>
                <w:sz w:val="20"/>
                <w:szCs w:val="20"/>
                <w:color w:val="auto"/>
              </w:rPr>
            </w:pPr>
            <w:r>
              <w:rPr>
                <w:rFonts w:ascii="Arial" w:cs="Arial" w:eastAsia="Arial" w:hAnsi="Arial"/>
                <w:sz w:val="18"/>
                <w:szCs w:val="18"/>
                <w:color w:val="auto"/>
              </w:rPr>
              <w:t>CHINA</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00"/>
              <w:spacing w:after="0"/>
              <w:rPr>
                <w:sz w:val="20"/>
                <w:szCs w:val="20"/>
                <w:color w:val="auto"/>
              </w:rPr>
            </w:pPr>
            <w:r>
              <w:rPr>
                <w:rFonts w:ascii="Arial" w:cs="Arial" w:eastAsia="Arial" w:hAnsi="Arial"/>
                <w:sz w:val="18"/>
                <w:szCs w:val="18"/>
                <w:color w:val="auto"/>
              </w:rPr>
              <w:t>Ganzhou Jiangwu Ferrotungsten Co., Ltd.</w:t>
            </w:r>
          </w:p>
        </w:tc>
        <w:tc>
          <w:tcPr>
            <w:tcW w:w="3360" w:type="dxa"/>
            <w:vAlign w:val="bottom"/>
          </w:tcPr>
          <w:p>
            <w:pPr>
              <w:ind w:left="1380"/>
              <w:spacing w:after="0"/>
              <w:rPr>
                <w:sz w:val="20"/>
                <w:szCs w:val="20"/>
                <w:color w:val="auto"/>
              </w:rPr>
            </w:pPr>
            <w:r>
              <w:rPr>
                <w:rFonts w:ascii="Arial" w:cs="Arial" w:eastAsia="Arial" w:hAnsi="Arial"/>
                <w:sz w:val="18"/>
                <w:szCs w:val="18"/>
                <w:color w:val="auto"/>
              </w:rPr>
              <w:t>CHINA</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00"/>
              <w:spacing w:after="0"/>
              <w:rPr>
                <w:sz w:val="20"/>
                <w:szCs w:val="20"/>
                <w:color w:val="auto"/>
              </w:rPr>
            </w:pPr>
            <w:r>
              <w:rPr>
                <w:rFonts w:ascii="Arial" w:cs="Arial" w:eastAsia="Arial" w:hAnsi="Arial"/>
                <w:sz w:val="18"/>
                <w:szCs w:val="18"/>
                <w:color w:val="auto"/>
              </w:rPr>
              <w:t>Ganzhou Non-ferrous Metals Smelting Co., Ltd.</w:t>
            </w:r>
          </w:p>
        </w:tc>
        <w:tc>
          <w:tcPr>
            <w:tcW w:w="3360" w:type="dxa"/>
            <w:vAlign w:val="bottom"/>
          </w:tcPr>
          <w:p>
            <w:pPr>
              <w:ind w:left="1380"/>
              <w:spacing w:after="0"/>
              <w:rPr>
                <w:sz w:val="20"/>
                <w:szCs w:val="20"/>
                <w:color w:val="auto"/>
              </w:rPr>
            </w:pPr>
            <w:r>
              <w:rPr>
                <w:rFonts w:ascii="Arial" w:cs="Arial" w:eastAsia="Arial" w:hAnsi="Arial"/>
                <w:sz w:val="18"/>
                <w:szCs w:val="18"/>
                <w:color w:val="auto"/>
              </w:rPr>
              <w:t>CHINA</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00"/>
              <w:spacing w:after="0"/>
              <w:rPr>
                <w:sz w:val="20"/>
                <w:szCs w:val="20"/>
                <w:color w:val="auto"/>
              </w:rPr>
            </w:pPr>
            <w:r>
              <w:rPr>
                <w:rFonts w:ascii="Arial" w:cs="Arial" w:eastAsia="Arial" w:hAnsi="Arial"/>
                <w:sz w:val="18"/>
                <w:szCs w:val="18"/>
                <w:color w:val="auto"/>
              </w:rPr>
              <w:t>Ganzhou Seadragon W &amp; Mo Co., Ltd.</w:t>
            </w:r>
          </w:p>
        </w:tc>
        <w:tc>
          <w:tcPr>
            <w:tcW w:w="3360" w:type="dxa"/>
            <w:vAlign w:val="bottom"/>
          </w:tcPr>
          <w:p>
            <w:pPr>
              <w:ind w:left="1380"/>
              <w:spacing w:after="0"/>
              <w:rPr>
                <w:sz w:val="20"/>
                <w:szCs w:val="20"/>
                <w:color w:val="auto"/>
              </w:rPr>
            </w:pPr>
            <w:r>
              <w:rPr>
                <w:rFonts w:ascii="Arial" w:cs="Arial" w:eastAsia="Arial" w:hAnsi="Arial"/>
                <w:sz w:val="18"/>
                <w:szCs w:val="18"/>
                <w:color w:val="auto"/>
              </w:rPr>
              <w:t>CHINA</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00"/>
              <w:spacing w:after="0"/>
              <w:rPr>
                <w:sz w:val="20"/>
                <w:szCs w:val="20"/>
                <w:color w:val="auto"/>
              </w:rPr>
            </w:pPr>
            <w:r>
              <w:rPr>
                <w:rFonts w:ascii="Arial" w:cs="Arial" w:eastAsia="Arial" w:hAnsi="Arial"/>
                <w:sz w:val="18"/>
                <w:szCs w:val="18"/>
                <w:color w:val="auto"/>
              </w:rPr>
              <w:t>Global Tungsten &amp; Powders Corp</w:t>
            </w:r>
          </w:p>
        </w:tc>
        <w:tc>
          <w:tcPr>
            <w:tcW w:w="3360" w:type="dxa"/>
            <w:vAlign w:val="bottom"/>
          </w:tcPr>
          <w:p>
            <w:pPr>
              <w:ind w:left="1380"/>
              <w:spacing w:after="0"/>
              <w:rPr>
                <w:sz w:val="20"/>
                <w:szCs w:val="20"/>
                <w:color w:val="auto"/>
              </w:rPr>
            </w:pPr>
            <w:r>
              <w:rPr>
                <w:rFonts w:ascii="Arial" w:cs="Arial" w:eastAsia="Arial" w:hAnsi="Arial"/>
                <w:sz w:val="18"/>
                <w:szCs w:val="18"/>
                <w:color w:val="auto"/>
              </w:rPr>
              <w:t>UNITED STATES</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00"/>
              <w:spacing w:after="0"/>
              <w:rPr>
                <w:sz w:val="20"/>
                <w:szCs w:val="20"/>
                <w:color w:val="auto"/>
              </w:rPr>
            </w:pPr>
            <w:r>
              <w:rPr>
                <w:rFonts w:ascii="Arial" w:cs="Arial" w:eastAsia="Arial" w:hAnsi="Arial"/>
                <w:sz w:val="18"/>
                <w:szCs w:val="18"/>
                <w:color w:val="auto"/>
              </w:rPr>
              <w:t>H.C. Starck GmbH</w:t>
            </w:r>
          </w:p>
        </w:tc>
        <w:tc>
          <w:tcPr>
            <w:tcW w:w="3360" w:type="dxa"/>
            <w:vAlign w:val="bottom"/>
          </w:tcPr>
          <w:p>
            <w:pPr>
              <w:ind w:left="1380"/>
              <w:spacing w:after="0"/>
              <w:rPr>
                <w:sz w:val="20"/>
                <w:szCs w:val="20"/>
                <w:color w:val="auto"/>
              </w:rPr>
            </w:pPr>
            <w:r>
              <w:rPr>
                <w:rFonts w:ascii="Arial" w:cs="Arial" w:eastAsia="Arial" w:hAnsi="Arial"/>
                <w:sz w:val="18"/>
                <w:szCs w:val="18"/>
                <w:color w:val="auto"/>
              </w:rPr>
              <w:t>GERMANY</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00"/>
              <w:spacing w:after="0"/>
              <w:rPr>
                <w:sz w:val="20"/>
                <w:szCs w:val="20"/>
                <w:color w:val="auto"/>
              </w:rPr>
            </w:pPr>
            <w:r>
              <w:rPr>
                <w:rFonts w:ascii="Arial" w:cs="Arial" w:eastAsia="Arial" w:hAnsi="Arial"/>
                <w:sz w:val="18"/>
                <w:szCs w:val="18"/>
                <w:color w:val="auto"/>
              </w:rPr>
              <w:t>H.C. Starck Smelting GmbH &amp; Co.KG</w:t>
            </w:r>
          </w:p>
        </w:tc>
        <w:tc>
          <w:tcPr>
            <w:tcW w:w="3360" w:type="dxa"/>
            <w:vAlign w:val="bottom"/>
          </w:tcPr>
          <w:p>
            <w:pPr>
              <w:ind w:left="1380"/>
              <w:spacing w:after="0"/>
              <w:rPr>
                <w:sz w:val="20"/>
                <w:szCs w:val="20"/>
                <w:color w:val="auto"/>
              </w:rPr>
            </w:pPr>
            <w:r>
              <w:rPr>
                <w:rFonts w:ascii="Arial" w:cs="Arial" w:eastAsia="Arial" w:hAnsi="Arial"/>
                <w:sz w:val="18"/>
                <w:szCs w:val="18"/>
                <w:color w:val="auto"/>
              </w:rPr>
              <w:t>GERMANY</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00"/>
              <w:spacing w:after="0"/>
              <w:rPr>
                <w:sz w:val="20"/>
                <w:szCs w:val="20"/>
                <w:color w:val="auto"/>
              </w:rPr>
            </w:pPr>
            <w:r>
              <w:rPr>
                <w:rFonts w:ascii="Arial" w:cs="Arial" w:eastAsia="Arial" w:hAnsi="Arial"/>
                <w:sz w:val="18"/>
                <w:szCs w:val="18"/>
                <w:color w:val="auto"/>
              </w:rPr>
              <w:t>Hunan Chenzhou Mining Group Co., Ltd.</w:t>
            </w:r>
          </w:p>
        </w:tc>
        <w:tc>
          <w:tcPr>
            <w:tcW w:w="3360" w:type="dxa"/>
            <w:vAlign w:val="bottom"/>
          </w:tcPr>
          <w:p>
            <w:pPr>
              <w:ind w:left="1380"/>
              <w:spacing w:after="0"/>
              <w:rPr>
                <w:sz w:val="20"/>
                <w:szCs w:val="20"/>
                <w:color w:val="auto"/>
              </w:rPr>
            </w:pPr>
            <w:r>
              <w:rPr>
                <w:rFonts w:ascii="Arial" w:cs="Arial" w:eastAsia="Arial" w:hAnsi="Arial"/>
                <w:sz w:val="18"/>
                <w:szCs w:val="18"/>
                <w:color w:val="auto"/>
              </w:rPr>
              <w:t>CHINA</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00"/>
              <w:spacing w:after="0"/>
              <w:rPr>
                <w:sz w:val="20"/>
                <w:szCs w:val="20"/>
                <w:color w:val="auto"/>
              </w:rPr>
            </w:pPr>
            <w:r>
              <w:rPr>
                <w:rFonts w:ascii="Arial" w:cs="Arial" w:eastAsia="Arial" w:hAnsi="Arial"/>
                <w:sz w:val="18"/>
                <w:szCs w:val="18"/>
                <w:color w:val="auto"/>
              </w:rPr>
              <w:t>Hunan Chunchang Nonferrous Metals Co., Ltd.</w:t>
            </w:r>
          </w:p>
        </w:tc>
        <w:tc>
          <w:tcPr>
            <w:tcW w:w="3360" w:type="dxa"/>
            <w:vAlign w:val="bottom"/>
          </w:tcPr>
          <w:p>
            <w:pPr>
              <w:ind w:left="1380"/>
              <w:spacing w:after="0"/>
              <w:rPr>
                <w:sz w:val="20"/>
                <w:szCs w:val="20"/>
                <w:color w:val="auto"/>
              </w:rPr>
            </w:pPr>
            <w:r>
              <w:rPr>
                <w:rFonts w:ascii="Arial" w:cs="Arial" w:eastAsia="Arial" w:hAnsi="Arial"/>
                <w:sz w:val="18"/>
                <w:szCs w:val="18"/>
                <w:color w:val="auto"/>
              </w:rPr>
              <w:t>CHINA</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00"/>
              <w:spacing w:after="0"/>
              <w:rPr>
                <w:sz w:val="20"/>
                <w:szCs w:val="20"/>
                <w:color w:val="auto"/>
              </w:rPr>
            </w:pPr>
            <w:r>
              <w:rPr>
                <w:rFonts w:ascii="Arial" w:cs="Arial" w:eastAsia="Arial" w:hAnsi="Arial"/>
                <w:sz w:val="18"/>
                <w:szCs w:val="18"/>
                <w:color w:val="auto"/>
              </w:rPr>
              <w:t>Japan New Metals Co., Ltd.</w:t>
            </w:r>
          </w:p>
        </w:tc>
        <w:tc>
          <w:tcPr>
            <w:tcW w:w="3360" w:type="dxa"/>
            <w:vAlign w:val="bottom"/>
          </w:tcPr>
          <w:p>
            <w:pPr>
              <w:ind w:left="1380"/>
              <w:spacing w:after="0"/>
              <w:rPr>
                <w:sz w:val="20"/>
                <w:szCs w:val="20"/>
                <w:color w:val="auto"/>
              </w:rPr>
            </w:pPr>
            <w:r>
              <w:rPr>
                <w:rFonts w:ascii="Arial" w:cs="Arial" w:eastAsia="Arial" w:hAnsi="Arial"/>
                <w:sz w:val="18"/>
                <w:szCs w:val="18"/>
                <w:color w:val="auto"/>
              </w:rPr>
              <w:t>JAPAN</w:t>
            </w:r>
          </w:p>
        </w:tc>
        <w:tc>
          <w:tcPr>
            <w:tcW w:w="1120" w:type="dxa"/>
            <w:vAlign w:val="bottom"/>
          </w:tcPr>
          <w:p>
            <w:pPr>
              <w:spacing w:after="0"/>
              <w:rPr>
                <w:sz w:val="23"/>
                <w:szCs w:val="23"/>
                <w:color w:val="auto"/>
              </w:rPr>
            </w:pPr>
          </w:p>
        </w:tc>
      </w:tr>
    </w:tbl>
    <w:p>
      <w:pPr>
        <w:sectPr>
          <w:pgSz w:w="11900" w:h="16838" w:orient="portrait"/>
          <w:cols w:equalWidth="0" w:num="1">
            <w:col w:w="10420"/>
          </w:cols>
          <w:pgMar w:left="280" w:top="746" w:right="1199" w:bottom="1440" w:gutter="0" w:footer="0" w:header="0"/>
        </w:sectPr>
      </w:pPr>
    </w:p>
    <w:bookmarkStart w:id="8" w:name="page9"/>
    <w:bookmarkEnd w:id="8"/>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020" w:type="dxa"/>
            <w:vAlign w:val="bottom"/>
          </w:tcPr>
          <w:p>
            <w:pPr>
              <w:ind w:left="200"/>
              <w:spacing w:after="0"/>
              <w:rPr>
                <w:sz w:val="20"/>
                <w:szCs w:val="20"/>
                <w:color w:val="auto"/>
              </w:rPr>
            </w:pPr>
            <w:r>
              <w:rPr>
                <w:rFonts w:ascii="Arial" w:cs="Arial" w:eastAsia="Arial" w:hAnsi="Arial"/>
                <w:sz w:val="18"/>
                <w:szCs w:val="18"/>
                <w:color w:val="auto"/>
              </w:rPr>
              <w:t>Jiangxi Xinsheng Tungsten Industry Co., Ltd.</w:t>
            </w:r>
          </w:p>
        </w:tc>
        <w:tc>
          <w:tcPr>
            <w:tcW w:w="3440" w:type="dxa"/>
            <w:vAlign w:val="bottom"/>
          </w:tcPr>
          <w:p>
            <w:pPr>
              <w:ind w:left="1460"/>
              <w:spacing w:after="0"/>
              <w:rPr>
                <w:sz w:val="20"/>
                <w:szCs w:val="20"/>
                <w:color w:val="auto"/>
              </w:rPr>
            </w:pPr>
            <w:r>
              <w:rPr>
                <w:rFonts w:ascii="Arial" w:cs="Arial" w:eastAsia="Arial" w:hAnsi="Arial"/>
                <w:sz w:val="18"/>
                <w:szCs w:val="18"/>
                <w:color w:val="auto"/>
              </w:rPr>
              <w:t>CHINA</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020" w:type="dxa"/>
            <w:vAlign w:val="bottom"/>
          </w:tcPr>
          <w:p>
            <w:pPr>
              <w:ind w:left="200"/>
              <w:spacing w:after="0"/>
              <w:rPr>
                <w:sz w:val="20"/>
                <w:szCs w:val="20"/>
                <w:color w:val="auto"/>
              </w:rPr>
            </w:pPr>
            <w:r>
              <w:rPr>
                <w:rFonts w:ascii="Arial" w:cs="Arial" w:eastAsia="Arial" w:hAnsi="Arial"/>
                <w:sz w:val="18"/>
                <w:szCs w:val="18"/>
                <w:color w:val="auto"/>
              </w:rPr>
              <w:t>Jiangxi Yaosheng Tungsten Co., Ltd.</w:t>
            </w:r>
          </w:p>
        </w:tc>
        <w:tc>
          <w:tcPr>
            <w:tcW w:w="3440" w:type="dxa"/>
            <w:vAlign w:val="bottom"/>
          </w:tcPr>
          <w:p>
            <w:pPr>
              <w:ind w:left="1460"/>
              <w:spacing w:after="0"/>
              <w:rPr>
                <w:sz w:val="20"/>
                <w:szCs w:val="20"/>
                <w:color w:val="auto"/>
              </w:rPr>
            </w:pPr>
            <w:r>
              <w:rPr>
                <w:rFonts w:ascii="Arial" w:cs="Arial" w:eastAsia="Arial" w:hAnsi="Arial"/>
                <w:sz w:val="18"/>
                <w:szCs w:val="18"/>
                <w:color w:val="auto"/>
              </w:rPr>
              <w:t>CHINA</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020" w:type="dxa"/>
            <w:vAlign w:val="bottom"/>
          </w:tcPr>
          <w:p>
            <w:pPr>
              <w:ind w:left="200"/>
              <w:spacing w:after="0"/>
              <w:rPr>
                <w:sz w:val="20"/>
                <w:szCs w:val="20"/>
                <w:color w:val="auto"/>
              </w:rPr>
            </w:pPr>
            <w:r>
              <w:rPr>
                <w:rFonts w:ascii="Arial" w:cs="Arial" w:eastAsia="Arial" w:hAnsi="Arial"/>
                <w:sz w:val="18"/>
                <w:szCs w:val="18"/>
                <w:color w:val="auto"/>
              </w:rPr>
              <w:t>Kennametal Fallon</w:t>
            </w:r>
          </w:p>
        </w:tc>
        <w:tc>
          <w:tcPr>
            <w:tcW w:w="3440" w:type="dxa"/>
            <w:vAlign w:val="bottom"/>
          </w:tcPr>
          <w:p>
            <w:pPr>
              <w:ind w:left="1460"/>
              <w:spacing w:after="0"/>
              <w:rPr>
                <w:sz w:val="20"/>
                <w:szCs w:val="20"/>
                <w:color w:val="auto"/>
              </w:rPr>
            </w:pPr>
            <w:r>
              <w:rPr>
                <w:rFonts w:ascii="Arial" w:cs="Arial" w:eastAsia="Arial" w:hAnsi="Arial"/>
                <w:sz w:val="18"/>
                <w:szCs w:val="18"/>
                <w:color w:val="auto"/>
              </w:rPr>
              <w:t>UNITED STATES</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020" w:type="dxa"/>
            <w:vAlign w:val="bottom"/>
          </w:tcPr>
          <w:p>
            <w:pPr>
              <w:ind w:left="200"/>
              <w:spacing w:after="0"/>
              <w:rPr>
                <w:sz w:val="20"/>
                <w:szCs w:val="20"/>
                <w:color w:val="auto"/>
              </w:rPr>
            </w:pPr>
            <w:r>
              <w:rPr>
                <w:rFonts w:ascii="Arial" w:cs="Arial" w:eastAsia="Arial" w:hAnsi="Arial"/>
                <w:sz w:val="18"/>
                <w:szCs w:val="18"/>
                <w:color w:val="auto"/>
              </w:rPr>
              <w:t>Kennametal Huntsville</w:t>
            </w:r>
          </w:p>
        </w:tc>
        <w:tc>
          <w:tcPr>
            <w:tcW w:w="3440" w:type="dxa"/>
            <w:vAlign w:val="bottom"/>
          </w:tcPr>
          <w:p>
            <w:pPr>
              <w:ind w:left="1460"/>
              <w:spacing w:after="0"/>
              <w:rPr>
                <w:sz w:val="20"/>
                <w:szCs w:val="20"/>
                <w:color w:val="auto"/>
              </w:rPr>
            </w:pPr>
            <w:r>
              <w:rPr>
                <w:rFonts w:ascii="Arial" w:cs="Arial" w:eastAsia="Arial" w:hAnsi="Arial"/>
                <w:sz w:val="18"/>
                <w:szCs w:val="18"/>
                <w:color w:val="auto"/>
              </w:rPr>
              <w:t>UNITED STATES</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020" w:type="dxa"/>
            <w:vAlign w:val="bottom"/>
          </w:tcPr>
          <w:p>
            <w:pPr>
              <w:ind w:left="200"/>
              <w:spacing w:after="0"/>
              <w:rPr>
                <w:sz w:val="20"/>
                <w:szCs w:val="20"/>
                <w:color w:val="auto"/>
              </w:rPr>
            </w:pPr>
            <w:r>
              <w:rPr>
                <w:rFonts w:ascii="Arial" w:cs="Arial" w:eastAsia="Arial" w:hAnsi="Arial"/>
                <w:sz w:val="18"/>
                <w:szCs w:val="18"/>
                <w:color w:val="auto"/>
              </w:rPr>
              <w:t>Tejing (Vietnam) Tungsten Co., Ltd.</w:t>
            </w:r>
          </w:p>
        </w:tc>
        <w:tc>
          <w:tcPr>
            <w:tcW w:w="3440" w:type="dxa"/>
            <w:vAlign w:val="bottom"/>
          </w:tcPr>
          <w:p>
            <w:pPr>
              <w:ind w:left="1460"/>
              <w:spacing w:after="0"/>
              <w:rPr>
                <w:sz w:val="20"/>
                <w:szCs w:val="20"/>
                <w:color w:val="auto"/>
              </w:rPr>
            </w:pPr>
            <w:r>
              <w:rPr>
                <w:rFonts w:ascii="Arial" w:cs="Arial" w:eastAsia="Arial" w:hAnsi="Arial"/>
                <w:sz w:val="18"/>
                <w:szCs w:val="18"/>
                <w:color w:val="auto"/>
              </w:rPr>
              <w:t>VIET NAM</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020" w:type="dxa"/>
            <w:vAlign w:val="bottom"/>
          </w:tcPr>
          <w:p>
            <w:pPr>
              <w:ind w:left="200"/>
              <w:spacing w:after="0"/>
              <w:rPr>
                <w:sz w:val="20"/>
                <w:szCs w:val="20"/>
                <w:color w:val="auto"/>
              </w:rPr>
            </w:pPr>
            <w:r>
              <w:rPr>
                <w:rFonts w:ascii="Arial" w:cs="Arial" w:eastAsia="Arial" w:hAnsi="Arial"/>
                <w:sz w:val="18"/>
                <w:szCs w:val="18"/>
                <w:color w:val="auto"/>
              </w:rPr>
              <w:t>Vietnam Youngsun Tungsten Industry Co., Ltd</w:t>
            </w:r>
          </w:p>
        </w:tc>
        <w:tc>
          <w:tcPr>
            <w:tcW w:w="3440" w:type="dxa"/>
            <w:vAlign w:val="bottom"/>
          </w:tcPr>
          <w:p>
            <w:pPr>
              <w:ind w:left="1460"/>
              <w:spacing w:after="0"/>
              <w:rPr>
                <w:sz w:val="20"/>
                <w:szCs w:val="20"/>
                <w:color w:val="auto"/>
              </w:rPr>
            </w:pPr>
            <w:r>
              <w:rPr>
                <w:rFonts w:ascii="Arial" w:cs="Arial" w:eastAsia="Arial" w:hAnsi="Arial"/>
                <w:sz w:val="18"/>
                <w:szCs w:val="18"/>
                <w:color w:val="auto"/>
              </w:rPr>
              <w:t>VIET NAM</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020" w:type="dxa"/>
            <w:vAlign w:val="bottom"/>
          </w:tcPr>
          <w:p>
            <w:pPr>
              <w:ind w:left="200"/>
              <w:spacing w:after="0"/>
              <w:rPr>
                <w:sz w:val="20"/>
                <w:szCs w:val="20"/>
                <w:color w:val="auto"/>
              </w:rPr>
            </w:pPr>
            <w:r>
              <w:rPr>
                <w:rFonts w:ascii="Arial" w:cs="Arial" w:eastAsia="Arial" w:hAnsi="Arial"/>
                <w:sz w:val="18"/>
                <w:szCs w:val="18"/>
                <w:color w:val="auto"/>
              </w:rPr>
              <w:t>Wolfram Bergbau und Hütten AG</w:t>
            </w:r>
          </w:p>
        </w:tc>
        <w:tc>
          <w:tcPr>
            <w:tcW w:w="3440" w:type="dxa"/>
            <w:vAlign w:val="bottom"/>
          </w:tcPr>
          <w:p>
            <w:pPr>
              <w:ind w:left="1460"/>
              <w:spacing w:after="0"/>
              <w:rPr>
                <w:sz w:val="20"/>
                <w:szCs w:val="20"/>
                <w:color w:val="auto"/>
              </w:rPr>
            </w:pPr>
            <w:r>
              <w:rPr>
                <w:rFonts w:ascii="Arial" w:cs="Arial" w:eastAsia="Arial" w:hAnsi="Arial"/>
                <w:sz w:val="18"/>
                <w:szCs w:val="18"/>
                <w:color w:val="auto"/>
              </w:rPr>
              <w:t>AUSTRIA</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020" w:type="dxa"/>
            <w:vAlign w:val="bottom"/>
          </w:tcPr>
          <w:p>
            <w:pPr>
              <w:ind w:left="200"/>
              <w:spacing w:after="0"/>
              <w:rPr>
                <w:sz w:val="20"/>
                <w:szCs w:val="20"/>
                <w:color w:val="auto"/>
              </w:rPr>
            </w:pPr>
            <w:r>
              <w:rPr>
                <w:rFonts w:ascii="Arial" w:cs="Arial" w:eastAsia="Arial" w:hAnsi="Arial"/>
                <w:sz w:val="18"/>
                <w:szCs w:val="18"/>
                <w:color w:val="auto"/>
              </w:rPr>
              <w:t>Xiamen Tungsten (H.C.) Co., Ltd.</w:t>
            </w:r>
          </w:p>
        </w:tc>
        <w:tc>
          <w:tcPr>
            <w:tcW w:w="3440" w:type="dxa"/>
            <w:vAlign w:val="bottom"/>
          </w:tcPr>
          <w:p>
            <w:pPr>
              <w:ind w:left="1460"/>
              <w:spacing w:after="0"/>
              <w:rPr>
                <w:sz w:val="20"/>
                <w:szCs w:val="20"/>
                <w:color w:val="auto"/>
              </w:rPr>
            </w:pPr>
            <w:r>
              <w:rPr>
                <w:rFonts w:ascii="Arial" w:cs="Arial" w:eastAsia="Arial" w:hAnsi="Arial"/>
                <w:sz w:val="18"/>
                <w:szCs w:val="18"/>
                <w:color w:val="auto"/>
              </w:rPr>
              <w:t>CHINA</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020" w:type="dxa"/>
            <w:vAlign w:val="bottom"/>
          </w:tcPr>
          <w:p>
            <w:pPr>
              <w:ind w:left="200"/>
              <w:spacing w:after="0"/>
              <w:rPr>
                <w:sz w:val="20"/>
                <w:szCs w:val="20"/>
                <w:color w:val="auto"/>
              </w:rPr>
            </w:pPr>
            <w:r>
              <w:rPr>
                <w:rFonts w:ascii="Arial" w:cs="Arial" w:eastAsia="Arial" w:hAnsi="Arial"/>
                <w:sz w:val="18"/>
                <w:szCs w:val="18"/>
                <w:color w:val="auto"/>
              </w:rPr>
              <w:t>Xiamen Tungsten Co., Ltd</w:t>
            </w:r>
          </w:p>
        </w:tc>
        <w:tc>
          <w:tcPr>
            <w:tcW w:w="3440" w:type="dxa"/>
            <w:vAlign w:val="bottom"/>
          </w:tcPr>
          <w:p>
            <w:pPr>
              <w:ind w:left="1460"/>
              <w:spacing w:after="0"/>
              <w:rPr>
                <w:sz w:val="20"/>
                <w:szCs w:val="20"/>
                <w:color w:val="auto"/>
              </w:rPr>
            </w:pPr>
            <w:r>
              <w:rPr>
                <w:rFonts w:ascii="Arial" w:cs="Arial" w:eastAsia="Arial" w:hAnsi="Arial"/>
                <w:sz w:val="18"/>
                <w:szCs w:val="18"/>
                <w:color w:val="auto"/>
              </w:rPr>
              <w:t>CHINA</w:t>
            </w:r>
          </w:p>
        </w:tc>
        <w:tc>
          <w:tcPr>
            <w:tcW w:w="1120" w:type="dxa"/>
            <w:vAlign w:val="bottom"/>
          </w:tcPr>
          <w:p>
            <w:pPr>
              <w:spacing w:after="0"/>
              <w:rPr>
                <w:sz w:val="23"/>
                <w:szCs w:val="23"/>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5020" w:type="dxa"/>
            <w:vAlign w:val="bottom"/>
          </w:tcPr>
          <w:p>
            <w:pPr>
              <w:ind w:left="200"/>
              <w:spacing w:after="0"/>
              <w:rPr>
                <w:sz w:val="20"/>
                <w:szCs w:val="20"/>
                <w:color w:val="auto"/>
              </w:rPr>
            </w:pPr>
            <w:r>
              <w:rPr>
                <w:rFonts w:ascii="Arial" w:cs="Arial" w:eastAsia="Arial" w:hAnsi="Arial"/>
                <w:sz w:val="18"/>
                <w:szCs w:val="18"/>
                <w:color w:val="auto"/>
              </w:rPr>
              <w:t>Xinhai Rendan Shaoguan Tungsten Co., Ltd.</w:t>
            </w:r>
          </w:p>
        </w:tc>
        <w:tc>
          <w:tcPr>
            <w:tcW w:w="3440" w:type="dxa"/>
            <w:vAlign w:val="bottom"/>
          </w:tcPr>
          <w:p>
            <w:pPr>
              <w:ind w:left="1460"/>
              <w:spacing w:after="0"/>
              <w:rPr>
                <w:sz w:val="20"/>
                <w:szCs w:val="20"/>
                <w:color w:val="auto"/>
              </w:rPr>
            </w:pPr>
            <w:r>
              <w:rPr>
                <w:rFonts w:ascii="Arial" w:cs="Arial" w:eastAsia="Arial" w:hAnsi="Arial"/>
                <w:sz w:val="18"/>
                <w:szCs w:val="18"/>
                <w:color w:val="auto"/>
              </w:rPr>
              <w:t>CHINA</w:t>
            </w:r>
          </w:p>
        </w:tc>
        <w:tc>
          <w:tcPr>
            <w:tcW w:w="1120" w:type="dxa"/>
            <w:vAlign w:val="bottom"/>
          </w:tcPr>
          <w:p>
            <w:pPr>
              <w:ind w:left="640"/>
              <w:spacing w:after="0"/>
              <w:rPr>
                <w:sz w:val="20"/>
                <w:szCs w:val="20"/>
                <w:color w:val="auto"/>
              </w:rPr>
            </w:pPr>
            <w:r>
              <w:rPr>
                <w:rFonts w:ascii="Arial" w:cs="Arial" w:eastAsia="Arial" w:hAnsi="Arial"/>
                <w:sz w:val="18"/>
                <w:szCs w:val="18"/>
                <w:color w:val="333333"/>
                <w:w w:val="93"/>
              </w:rPr>
              <w:t>Active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0"/>
          <w:szCs w:val="20"/>
          <w:color w:val="auto"/>
        </w:rPr>
      </w:pPr>
    </w:p>
    <w:p>
      <w:pPr>
        <w:ind w:left="5" w:hanging="5"/>
        <w:spacing w:after="0" w:line="277" w:lineRule="auto"/>
        <w:tabs>
          <w:tab w:leader="none" w:pos="151"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smelters/refiners on this list are certified by CFSI as conflict free, except for those identified as "Active". Smelters/refiners identified as "Active" are currently in the conflict free audit certification process being conducted by CFSI.</w:t>
      </w:r>
    </w:p>
    <w:p>
      <w:pPr>
        <w:sectPr>
          <w:pgSz w:w="11900" w:h="16838" w:orient="portrait"/>
          <w:cols w:equalWidth="0" w:num="1">
            <w:col w:w="11345"/>
          </w:cols>
          <w:pgMar w:left="275" w:top="746" w:right="279" w:bottom="1440" w:gutter="0" w:footer="0" w:header="0"/>
        </w:sectPr>
      </w:pPr>
    </w:p>
    <w:bookmarkStart w:id="9" w:name="page10"/>
    <w:bookmarkEnd w:id="9"/>
    <w:p>
      <w:pPr>
        <w:jc w:val="center"/>
        <w:ind w:right="-139"/>
        <w:spacing w:after="0"/>
        <w:rPr>
          <w:sz w:val="20"/>
          <w:szCs w:val="20"/>
          <w:color w:val="auto"/>
        </w:rPr>
      </w:pPr>
      <w:r>
        <w:rPr>
          <w:rFonts w:ascii="Arial" w:cs="Arial" w:eastAsia="Arial" w:hAnsi="Arial"/>
          <w:sz w:val="20"/>
          <w:szCs w:val="20"/>
          <w:b w:val="1"/>
          <w:bCs w:val="1"/>
          <w:color w:val="auto"/>
        </w:rPr>
        <w:t>Attachment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245745</wp:posOffset>
            </wp:positionV>
            <wp:extent cx="7049135" cy="368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9135" cy="368935"/>
                    </a:xfrm>
                    <a:prstGeom prst="rect">
                      <a:avLst/>
                    </a:prstGeom>
                    <a:noFill/>
                  </pic:spPr>
                </pic:pic>
              </a:graphicData>
            </a:graphic>
          </wp:anchor>
        </w:drawing>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CFSI Indeterminate Smelter and Refiner List*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140" w:type="dxa"/>
            <w:vAlign w:val="bottom"/>
            <w:tcBorders>
              <w:top w:val="single" w:sz="8" w:color="auto"/>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3TG</w:t>
            </w:r>
          </w:p>
        </w:tc>
        <w:tc>
          <w:tcPr>
            <w:tcW w:w="7420" w:type="dxa"/>
            <w:vAlign w:val="bottom"/>
            <w:tcBorders>
              <w:top w:val="single" w:sz="8" w:color="auto"/>
              <w:bottom w:val="single" w:sz="8" w:color="CCEEFF"/>
              <w:right w:val="single" w:sz="8" w:color="auto"/>
            </w:tcBorders>
            <w:shd w:val="clear" w:color="auto" w:fill="CCEEFF"/>
          </w:tcPr>
          <w:p>
            <w:pPr>
              <w:ind w:left="3160"/>
              <w:spacing w:after="0"/>
              <w:rPr>
                <w:sz w:val="20"/>
                <w:szCs w:val="20"/>
                <w:color w:val="auto"/>
              </w:rPr>
            </w:pPr>
            <w:r>
              <w:rPr>
                <w:rFonts w:ascii="Arial" w:cs="Arial" w:eastAsia="Arial" w:hAnsi="Arial"/>
                <w:sz w:val="18"/>
                <w:szCs w:val="18"/>
                <w:b w:val="1"/>
                <w:bCs w:val="1"/>
                <w:color w:val="auto"/>
              </w:rPr>
              <w:t>Smelter name</w:t>
            </w:r>
          </w:p>
        </w:tc>
        <w:tc>
          <w:tcPr>
            <w:tcW w:w="2520" w:type="dxa"/>
            <w:vAlign w:val="bottom"/>
            <w:tcBorders>
              <w:top w:val="single" w:sz="8" w:color="auto"/>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Smelter Country</w:t>
            </w:r>
          </w:p>
        </w:tc>
        <w:tc>
          <w:tcPr>
            <w:tcW w:w="20" w:type="dxa"/>
            <w:vAlign w:val="bottom"/>
            <w:tcBorders>
              <w:top w:val="single" w:sz="8" w:color="auto"/>
            </w:tcBorders>
          </w:tcPr>
          <w:p>
            <w:pPr>
              <w:spacing w:after="0"/>
              <w:rPr>
                <w:sz w:val="24"/>
                <w:szCs w:val="24"/>
                <w:color w:val="auto"/>
              </w:rPr>
            </w:pPr>
          </w:p>
        </w:tc>
      </w:tr>
      <w:tr>
        <w:trPr>
          <w:trHeight w:val="237"/>
        </w:trPr>
        <w:tc>
          <w:tcPr>
            <w:tcW w:w="1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Almalyk Mining and Metallurgical Complex (AMMC)</w:t>
            </w:r>
          </w:p>
        </w:tc>
        <w:tc>
          <w:tcPr>
            <w:tcW w:w="2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UZBEKISTAN</w:t>
            </w:r>
          </w:p>
        </w:tc>
        <w:tc>
          <w:tcPr>
            <w:tcW w:w="20" w:type="dxa"/>
            <w:vAlign w:val="bottom"/>
            <w:tcBorders>
              <w:top w:val="single" w:sz="8" w:color="auto"/>
            </w:tcBorders>
          </w:tcPr>
          <w:p>
            <w:pPr>
              <w:spacing w:after="0"/>
              <w:rPr>
                <w:sz w:val="20"/>
                <w:szCs w:val="20"/>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Bangko Sentral ng Pilipinas (Central Bank of the Philippines)</w:t>
            </w:r>
          </w:p>
        </w:tc>
        <w:tc>
          <w:tcPr>
            <w:tcW w:w="2520" w:type="dxa"/>
            <w:vAlign w:val="bottom"/>
          </w:tcPr>
          <w:p>
            <w:pPr>
              <w:spacing w:after="0"/>
              <w:rPr>
                <w:sz w:val="20"/>
                <w:szCs w:val="20"/>
                <w:color w:val="auto"/>
              </w:rPr>
            </w:pPr>
            <w:r>
              <w:rPr>
                <w:rFonts w:ascii="Arial" w:cs="Arial" w:eastAsia="Arial" w:hAnsi="Arial"/>
                <w:sz w:val="18"/>
                <w:szCs w:val="18"/>
                <w:color w:val="auto"/>
              </w:rPr>
              <w:t>PHILIPPINES</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Bauer Walser AG</w:t>
            </w:r>
          </w:p>
        </w:tc>
        <w:tc>
          <w:tcPr>
            <w:tcW w:w="2520" w:type="dxa"/>
            <w:vAlign w:val="bottom"/>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Caridad</w:t>
            </w:r>
          </w:p>
        </w:tc>
        <w:tc>
          <w:tcPr>
            <w:tcW w:w="2520" w:type="dxa"/>
            <w:vAlign w:val="bottom"/>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Chugai Mining</w:t>
            </w:r>
          </w:p>
        </w:tc>
        <w:tc>
          <w:tcPr>
            <w:tcW w:w="2520" w:type="dxa"/>
            <w:vAlign w:val="bottom"/>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Codelco</w:t>
            </w:r>
          </w:p>
        </w:tc>
        <w:tc>
          <w:tcPr>
            <w:tcW w:w="2520" w:type="dxa"/>
            <w:vAlign w:val="bottom"/>
          </w:tcPr>
          <w:p>
            <w:pPr>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Daejin Indus Co. Ltd</w:t>
            </w:r>
          </w:p>
        </w:tc>
        <w:tc>
          <w:tcPr>
            <w:tcW w:w="2520" w:type="dxa"/>
            <w:vAlign w:val="bottom"/>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Daye Non-Ferrous Metals Mining Ltd.</w:t>
            </w:r>
          </w:p>
        </w:tc>
        <w:tc>
          <w:tcPr>
            <w:tcW w:w="252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Do Sung Corporation</w:t>
            </w:r>
          </w:p>
        </w:tc>
        <w:tc>
          <w:tcPr>
            <w:tcW w:w="2520" w:type="dxa"/>
            <w:vAlign w:val="bottom"/>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Doduco</w:t>
            </w:r>
          </w:p>
        </w:tc>
        <w:tc>
          <w:tcPr>
            <w:tcW w:w="2520" w:type="dxa"/>
            <w:vAlign w:val="bottom"/>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FSE Novosibirsk Refinery</w:t>
            </w:r>
          </w:p>
        </w:tc>
        <w:tc>
          <w:tcPr>
            <w:tcW w:w="2520" w:type="dxa"/>
            <w:vAlign w:val="bottom"/>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Guangdong Jinding Gold Limited</w:t>
            </w:r>
          </w:p>
        </w:tc>
        <w:tc>
          <w:tcPr>
            <w:tcW w:w="252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Hunan Chenzhou Mining Group Co., Ltd.</w:t>
            </w:r>
          </w:p>
        </w:tc>
        <w:tc>
          <w:tcPr>
            <w:tcW w:w="252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Hwasung CJ Co. Ltd</w:t>
            </w:r>
          </w:p>
        </w:tc>
        <w:tc>
          <w:tcPr>
            <w:tcW w:w="2520" w:type="dxa"/>
            <w:vAlign w:val="bottom"/>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Inner Mongolia Qiankun Gold and Silver Refinery Share Company Limited</w:t>
            </w:r>
          </w:p>
        </w:tc>
        <w:tc>
          <w:tcPr>
            <w:tcW w:w="252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Jiangxi Copper Company Limited</w:t>
            </w:r>
          </w:p>
        </w:tc>
        <w:tc>
          <w:tcPr>
            <w:tcW w:w="252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JSC Uralelectromed</w:t>
            </w:r>
          </w:p>
        </w:tc>
        <w:tc>
          <w:tcPr>
            <w:tcW w:w="2520" w:type="dxa"/>
            <w:vAlign w:val="bottom"/>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Korea Metal Co. Ltd</w:t>
            </w:r>
          </w:p>
        </w:tc>
        <w:tc>
          <w:tcPr>
            <w:tcW w:w="2520" w:type="dxa"/>
            <w:vAlign w:val="bottom"/>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Kyrgyzaltyn JSC</w:t>
            </w:r>
          </w:p>
        </w:tc>
        <w:tc>
          <w:tcPr>
            <w:tcW w:w="2520" w:type="dxa"/>
            <w:vAlign w:val="bottom"/>
          </w:tcPr>
          <w:p>
            <w:pPr>
              <w:spacing w:after="0"/>
              <w:rPr>
                <w:sz w:val="20"/>
                <w:szCs w:val="20"/>
                <w:color w:val="auto"/>
              </w:rPr>
            </w:pPr>
            <w:r>
              <w:rPr>
                <w:rFonts w:ascii="Arial" w:cs="Arial" w:eastAsia="Arial" w:hAnsi="Arial"/>
                <w:sz w:val="18"/>
                <w:szCs w:val="18"/>
                <w:color w:val="auto"/>
              </w:rPr>
              <w:t>KYRGYZSTAN</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Lingbao Jinyuan Tonghui Refinery Co. Ltd.</w:t>
            </w:r>
          </w:p>
        </w:tc>
        <w:tc>
          <w:tcPr>
            <w:tcW w:w="252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Luoyang Zijin Yinhui Metal Smelt Co Ltd</w:t>
            </w:r>
          </w:p>
        </w:tc>
        <w:tc>
          <w:tcPr>
            <w:tcW w:w="252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Moscow Special Alloys Processing Plant</w:t>
            </w:r>
          </w:p>
        </w:tc>
        <w:tc>
          <w:tcPr>
            <w:tcW w:w="2520" w:type="dxa"/>
            <w:vAlign w:val="bottom"/>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Navoi Mining and Metallurgical Combinat</w:t>
            </w:r>
          </w:p>
        </w:tc>
        <w:tc>
          <w:tcPr>
            <w:tcW w:w="2520" w:type="dxa"/>
            <w:vAlign w:val="bottom"/>
          </w:tcPr>
          <w:p>
            <w:pPr>
              <w:spacing w:after="0"/>
              <w:rPr>
                <w:sz w:val="20"/>
                <w:szCs w:val="20"/>
                <w:color w:val="auto"/>
              </w:rPr>
            </w:pPr>
            <w:r>
              <w:rPr>
                <w:rFonts w:ascii="Arial" w:cs="Arial" w:eastAsia="Arial" w:hAnsi="Arial"/>
                <w:sz w:val="18"/>
                <w:szCs w:val="18"/>
                <w:color w:val="auto"/>
              </w:rPr>
              <w:t>UZBEKISTAN</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OJSC Kolyma Refinery</w:t>
            </w:r>
          </w:p>
        </w:tc>
        <w:tc>
          <w:tcPr>
            <w:tcW w:w="2520" w:type="dxa"/>
            <w:vAlign w:val="bottom"/>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Prioksky Plant of Non-Ferrous Metals</w:t>
            </w:r>
          </w:p>
        </w:tc>
        <w:tc>
          <w:tcPr>
            <w:tcW w:w="2520" w:type="dxa"/>
            <w:vAlign w:val="bottom"/>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SAMWON METALS Corp.</w:t>
            </w:r>
          </w:p>
        </w:tc>
        <w:tc>
          <w:tcPr>
            <w:tcW w:w="2520" w:type="dxa"/>
            <w:vAlign w:val="bottom"/>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So Accurate Group, Inc.</w:t>
            </w:r>
          </w:p>
        </w:tc>
        <w:tc>
          <w:tcPr>
            <w:tcW w:w="2520" w:type="dxa"/>
            <w:vAlign w:val="bottom"/>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The Great Wall Gold and Silver Refinery of China</w:t>
            </w:r>
          </w:p>
        </w:tc>
        <w:tc>
          <w:tcPr>
            <w:tcW w:w="252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Tongling nonferrous Metals Group Co.,Ltd</w:t>
            </w:r>
          </w:p>
        </w:tc>
        <w:tc>
          <w:tcPr>
            <w:tcW w:w="252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Torecom</w:t>
            </w:r>
          </w:p>
        </w:tc>
        <w:tc>
          <w:tcPr>
            <w:tcW w:w="2520" w:type="dxa"/>
            <w:vAlign w:val="bottom"/>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Xstrata Canada Corporation</w:t>
            </w:r>
          </w:p>
        </w:tc>
        <w:tc>
          <w:tcPr>
            <w:tcW w:w="2520" w:type="dxa"/>
            <w:vAlign w:val="bottom"/>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Yunnan Copper Industry Co Ltd</w:t>
            </w:r>
          </w:p>
        </w:tc>
        <w:tc>
          <w:tcPr>
            <w:tcW w:w="252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Zhaojin Group&amp;Gold Mineral China Co., Ltd.</w:t>
            </w:r>
          </w:p>
        </w:tc>
        <w:tc>
          <w:tcPr>
            <w:tcW w:w="252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Zhongyuan Gold Smelter of Zhongjin Gold Corporation</w:t>
            </w:r>
          </w:p>
        </w:tc>
        <w:tc>
          <w:tcPr>
            <w:tcW w:w="252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Gold</w:t>
            </w:r>
          </w:p>
        </w:tc>
        <w:tc>
          <w:tcPr>
            <w:tcW w:w="7420" w:type="dxa"/>
            <w:vAlign w:val="bottom"/>
          </w:tcPr>
          <w:p>
            <w:pPr>
              <w:spacing w:after="0"/>
              <w:rPr>
                <w:sz w:val="20"/>
                <w:szCs w:val="20"/>
                <w:color w:val="auto"/>
              </w:rPr>
            </w:pPr>
            <w:r>
              <w:rPr>
                <w:rFonts w:ascii="Arial" w:cs="Arial" w:eastAsia="Arial" w:hAnsi="Arial"/>
                <w:sz w:val="18"/>
                <w:szCs w:val="18"/>
                <w:color w:val="auto"/>
              </w:rPr>
              <w:t>Zijin Mining Group Co. Ltd</w:t>
            </w:r>
          </w:p>
        </w:tc>
        <w:tc>
          <w:tcPr>
            <w:tcW w:w="252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Tantalum</w:t>
            </w:r>
          </w:p>
        </w:tc>
        <w:tc>
          <w:tcPr>
            <w:tcW w:w="7420" w:type="dxa"/>
            <w:vAlign w:val="bottom"/>
          </w:tcPr>
          <w:p>
            <w:pPr>
              <w:spacing w:after="0"/>
              <w:rPr>
                <w:sz w:val="20"/>
                <w:szCs w:val="20"/>
                <w:color w:val="auto"/>
              </w:rPr>
            </w:pPr>
            <w:r>
              <w:rPr>
                <w:rFonts w:ascii="Arial" w:cs="Arial" w:eastAsia="Arial" w:hAnsi="Arial"/>
                <w:sz w:val="18"/>
                <w:szCs w:val="18"/>
                <w:color w:val="auto"/>
              </w:rPr>
              <w:t>Changsha South Tantalum Niobium Co., Ltd.</w:t>
            </w:r>
          </w:p>
        </w:tc>
        <w:tc>
          <w:tcPr>
            <w:tcW w:w="252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Tantalum</w:t>
            </w:r>
          </w:p>
        </w:tc>
        <w:tc>
          <w:tcPr>
            <w:tcW w:w="7420" w:type="dxa"/>
            <w:vAlign w:val="bottom"/>
          </w:tcPr>
          <w:p>
            <w:pPr>
              <w:spacing w:after="0"/>
              <w:rPr>
                <w:sz w:val="20"/>
                <w:szCs w:val="20"/>
                <w:color w:val="auto"/>
              </w:rPr>
            </w:pPr>
            <w:r>
              <w:rPr>
                <w:rFonts w:ascii="Arial" w:cs="Arial" w:eastAsia="Arial" w:hAnsi="Arial"/>
                <w:sz w:val="18"/>
                <w:szCs w:val="18"/>
                <w:color w:val="auto"/>
              </w:rPr>
              <w:t>Global Advanced Metals Aizu</w:t>
            </w:r>
          </w:p>
        </w:tc>
        <w:tc>
          <w:tcPr>
            <w:tcW w:w="2520" w:type="dxa"/>
            <w:vAlign w:val="bottom"/>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Tantalum</w:t>
            </w:r>
          </w:p>
        </w:tc>
        <w:tc>
          <w:tcPr>
            <w:tcW w:w="7420" w:type="dxa"/>
            <w:vAlign w:val="bottom"/>
          </w:tcPr>
          <w:p>
            <w:pPr>
              <w:spacing w:after="0"/>
              <w:rPr>
                <w:sz w:val="20"/>
                <w:szCs w:val="20"/>
                <w:color w:val="auto"/>
              </w:rPr>
            </w:pPr>
            <w:r>
              <w:rPr>
                <w:rFonts w:ascii="Arial" w:cs="Arial" w:eastAsia="Arial" w:hAnsi="Arial"/>
                <w:sz w:val="18"/>
                <w:szCs w:val="18"/>
                <w:color w:val="auto"/>
              </w:rPr>
              <w:t>Global Advanced Metals Boyertown</w:t>
            </w:r>
          </w:p>
        </w:tc>
        <w:tc>
          <w:tcPr>
            <w:tcW w:w="2520" w:type="dxa"/>
            <w:vAlign w:val="bottom"/>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Tantalum</w:t>
            </w:r>
          </w:p>
        </w:tc>
        <w:tc>
          <w:tcPr>
            <w:tcW w:w="7420" w:type="dxa"/>
            <w:vAlign w:val="bottom"/>
          </w:tcPr>
          <w:p>
            <w:pPr>
              <w:spacing w:after="0"/>
              <w:rPr>
                <w:sz w:val="20"/>
                <w:szCs w:val="20"/>
                <w:color w:val="auto"/>
              </w:rPr>
            </w:pPr>
            <w:r>
              <w:rPr>
                <w:rFonts w:ascii="Arial" w:cs="Arial" w:eastAsia="Arial" w:hAnsi="Arial"/>
                <w:sz w:val="18"/>
                <w:szCs w:val="18"/>
                <w:color w:val="auto"/>
              </w:rPr>
              <w:t>Guangdong Zhiyuan New Material Co., Ltd.</w:t>
            </w:r>
          </w:p>
        </w:tc>
        <w:tc>
          <w:tcPr>
            <w:tcW w:w="252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Tantalum</w:t>
            </w:r>
          </w:p>
        </w:tc>
        <w:tc>
          <w:tcPr>
            <w:tcW w:w="7420" w:type="dxa"/>
            <w:vAlign w:val="bottom"/>
          </w:tcPr>
          <w:p>
            <w:pPr>
              <w:spacing w:after="0"/>
              <w:rPr>
                <w:sz w:val="20"/>
                <w:szCs w:val="20"/>
                <w:color w:val="auto"/>
              </w:rPr>
            </w:pPr>
            <w:r>
              <w:rPr>
                <w:rFonts w:ascii="Arial" w:cs="Arial" w:eastAsia="Arial" w:hAnsi="Arial"/>
                <w:sz w:val="18"/>
                <w:szCs w:val="18"/>
                <w:color w:val="auto"/>
              </w:rPr>
              <w:t>H.C. Starck GmbH</w:t>
            </w:r>
          </w:p>
        </w:tc>
        <w:tc>
          <w:tcPr>
            <w:tcW w:w="2520" w:type="dxa"/>
            <w:vAlign w:val="bottom"/>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Tantalum</w:t>
            </w:r>
          </w:p>
        </w:tc>
        <w:tc>
          <w:tcPr>
            <w:tcW w:w="7420" w:type="dxa"/>
            <w:vAlign w:val="bottom"/>
          </w:tcPr>
          <w:p>
            <w:pPr>
              <w:spacing w:after="0"/>
              <w:rPr>
                <w:sz w:val="20"/>
                <w:szCs w:val="20"/>
                <w:color w:val="auto"/>
              </w:rPr>
            </w:pPr>
            <w:r>
              <w:rPr>
                <w:rFonts w:ascii="Arial" w:cs="Arial" w:eastAsia="Arial" w:hAnsi="Arial"/>
                <w:sz w:val="18"/>
                <w:szCs w:val="18"/>
                <w:color w:val="auto"/>
              </w:rPr>
              <w:t>H.C. Starck GmbH</w:t>
            </w:r>
          </w:p>
        </w:tc>
        <w:tc>
          <w:tcPr>
            <w:tcW w:w="2520" w:type="dxa"/>
            <w:vAlign w:val="bottom"/>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3"/>
                <w:szCs w:val="23"/>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8"/>
                <w:szCs w:val="18"/>
                <w:color w:val="auto"/>
              </w:rPr>
              <w:t>Tantalum</w:t>
            </w:r>
          </w:p>
        </w:tc>
        <w:tc>
          <w:tcPr>
            <w:tcW w:w="7420" w:type="dxa"/>
            <w:vAlign w:val="bottom"/>
          </w:tcPr>
          <w:p>
            <w:pPr>
              <w:spacing w:after="0"/>
              <w:rPr>
                <w:sz w:val="20"/>
                <w:szCs w:val="20"/>
                <w:color w:val="auto"/>
              </w:rPr>
            </w:pPr>
            <w:r>
              <w:rPr>
                <w:rFonts w:ascii="Arial" w:cs="Arial" w:eastAsia="Arial" w:hAnsi="Arial"/>
                <w:sz w:val="18"/>
                <w:szCs w:val="18"/>
                <w:color w:val="auto"/>
              </w:rPr>
              <w:t>H.C. Starck GmbH Goslar</w:t>
            </w:r>
          </w:p>
        </w:tc>
        <w:tc>
          <w:tcPr>
            <w:tcW w:w="2520" w:type="dxa"/>
            <w:vAlign w:val="bottom"/>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3"/>
                <w:szCs w:val="23"/>
                <w:color w:val="auto"/>
              </w:rPr>
            </w:pPr>
          </w:p>
        </w:tc>
      </w:tr>
    </w:tbl>
    <w:p>
      <w:pPr>
        <w:sectPr>
          <w:pgSz w:w="11900" w:h="16838" w:orient="portrait"/>
          <w:cols w:equalWidth="0" w:num="1">
            <w:col w:w="11100"/>
          </w:cols>
          <w:pgMar w:left="420" w:top="576" w:right="37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Tantalum</w:t>
            </w:r>
          </w:p>
        </w:tc>
        <w:tc>
          <w:tcPr>
            <w:tcW w:w="6380" w:type="dxa"/>
            <w:vAlign w:val="bottom"/>
          </w:tcPr>
          <w:p>
            <w:pPr>
              <w:ind w:left="220"/>
              <w:spacing w:after="0"/>
              <w:rPr>
                <w:sz w:val="20"/>
                <w:szCs w:val="20"/>
                <w:color w:val="auto"/>
              </w:rPr>
            </w:pPr>
            <w:r>
              <w:rPr>
                <w:rFonts w:ascii="Arial" w:cs="Arial" w:eastAsia="Arial" w:hAnsi="Arial"/>
                <w:sz w:val="18"/>
                <w:szCs w:val="18"/>
                <w:color w:val="auto"/>
              </w:rPr>
              <w:t>H.C. Starck Hermsdorf GmbH</w:t>
            </w:r>
          </w:p>
        </w:tc>
        <w:tc>
          <w:tcPr>
            <w:tcW w:w="3200" w:type="dxa"/>
            <w:vAlign w:val="bottom"/>
          </w:tcPr>
          <w:p>
            <w:pPr>
              <w:ind w:left="1260"/>
              <w:spacing w:after="0"/>
              <w:rPr>
                <w:sz w:val="20"/>
                <w:szCs w:val="20"/>
                <w:color w:val="auto"/>
              </w:rPr>
            </w:pPr>
            <w:r>
              <w:rPr>
                <w:rFonts w:ascii="Arial" w:cs="Arial" w:eastAsia="Arial" w:hAnsi="Arial"/>
                <w:sz w:val="18"/>
                <w:szCs w:val="18"/>
                <w:color w:val="auto"/>
              </w:rPr>
              <w:t>GERMANY</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Tantalum</w:t>
            </w:r>
          </w:p>
        </w:tc>
        <w:tc>
          <w:tcPr>
            <w:tcW w:w="6380" w:type="dxa"/>
            <w:vAlign w:val="bottom"/>
          </w:tcPr>
          <w:p>
            <w:pPr>
              <w:ind w:left="220"/>
              <w:spacing w:after="0"/>
              <w:rPr>
                <w:sz w:val="20"/>
                <w:szCs w:val="20"/>
                <w:color w:val="auto"/>
              </w:rPr>
            </w:pPr>
            <w:r>
              <w:rPr>
                <w:rFonts w:ascii="Arial" w:cs="Arial" w:eastAsia="Arial" w:hAnsi="Arial"/>
                <w:sz w:val="18"/>
                <w:szCs w:val="18"/>
                <w:color w:val="auto"/>
              </w:rPr>
              <w:t>H.C. Starck Ltd.</w:t>
            </w:r>
          </w:p>
        </w:tc>
        <w:tc>
          <w:tcPr>
            <w:tcW w:w="3200" w:type="dxa"/>
            <w:vAlign w:val="bottom"/>
          </w:tcPr>
          <w:p>
            <w:pPr>
              <w:ind w:left="1260"/>
              <w:spacing w:after="0"/>
              <w:rPr>
                <w:sz w:val="20"/>
                <w:szCs w:val="20"/>
                <w:color w:val="auto"/>
              </w:rPr>
            </w:pPr>
            <w:r>
              <w:rPr>
                <w:rFonts w:ascii="Arial" w:cs="Arial" w:eastAsia="Arial" w:hAnsi="Arial"/>
                <w:sz w:val="18"/>
                <w:szCs w:val="18"/>
                <w:color w:val="auto"/>
              </w:rPr>
              <w:t>JAPAN</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Tantalum</w:t>
            </w:r>
          </w:p>
        </w:tc>
        <w:tc>
          <w:tcPr>
            <w:tcW w:w="6380" w:type="dxa"/>
            <w:vAlign w:val="bottom"/>
          </w:tcPr>
          <w:p>
            <w:pPr>
              <w:ind w:left="220"/>
              <w:spacing w:after="0"/>
              <w:rPr>
                <w:sz w:val="20"/>
                <w:szCs w:val="20"/>
                <w:color w:val="auto"/>
              </w:rPr>
            </w:pPr>
            <w:r>
              <w:rPr>
                <w:rFonts w:ascii="Arial" w:cs="Arial" w:eastAsia="Arial" w:hAnsi="Arial"/>
                <w:sz w:val="18"/>
                <w:szCs w:val="18"/>
                <w:color w:val="auto"/>
              </w:rPr>
              <w:t>H.C. Starck Smelting GmbH &amp; Co.KG</w:t>
            </w:r>
          </w:p>
        </w:tc>
        <w:tc>
          <w:tcPr>
            <w:tcW w:w="3200" w:type="dxa"/>
            <w:vAlign w:val="bottom"/>
          </w:tcPr>
          <w:p>
            <w:pPr>
              <w:ind w:left="1260"/>
              <w:spacing w:after="0"/>
              <w:rPr>
                <w:sz w:val="20"/>
                <w:szCs w:val="20"/>
                <w:color w:val="auto"/>
              </w:rPr>
            </w:pPr>
            <w:r>
              <w:rPr>
                <w:rFonts w:ascii="Arial" w:cs="Arial" w:eastAsia="Arial" w:hAnsi="Arial"/>
                <w:sz w:val="18"/>
                <w:szCs w:val="18"/>
                <w:color w:val="auto"/>
              </w:rPr>
              <w:t>GERMANY</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Tantalum</w:t>
            </w:r>
          </w:p>
        </w:tc>
        <w:tc>
          <w:tcPr>
            <w:tcW w:w="6380" w:type="dxa"/>
            <w:vAlign w:val="bottom"/>
          </w:tcPr>
          <w:p>
            <w:pPr>
              <w:ind w:left="220"/>
              <w:spacing w:after="0"/>
              <w:rPr>
                <w:sz w:val="20"/>
                <w:szCs w:val="20"/>
                <w:color w:val="auto"/>
              </w:rPr>
            </w:pPr>
            <w:r>
              <w:rPr>
                <w:rFonts w:ascii="Arial" w:cs="Arial" w:eastAsia="Arial" w:hAnsi="Arial"/>
                <w:sz w:val="18"/>
                <w:szCs w:val="18"/>
                <w:color w:val="auto"/>
              </w:rPr>
              <w:t>HC Starck</w:t>
            </w:r>
          </w:p>
        </w:tc>
        <w:tc>
          <w:tcPr>
            <w:tcW w:w="3200" w:type="dxa"/>
            <w:vAlign w:val="bottom"/>
          </w:tcPr>
          <w:p>
            <w:pPr>
              <w:ind w:left="1260"/>
              <w:spacing w:after="0"/>
              <w:rPr>
                <w:sz w:val="20"/>
                <w:szCs w:val="20"/>
                <w:color w:val="auto"/>
              </w:rPr>
            </w:pPr>
            <w:r>
              <w:rPr>
                <w:rFonts w:ascii="Arial" w:cs="Arial" w:eastAsia="Arial" w:hAnsi="Arial"/>
                <w:sz w:val="18"/>
                <w:szCs w:val="18"/>
                <w:color w:val="auto"/>
              </w:rPr>
              <w:t>Germany</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Tantalum</w:t>
            </w:r>
          </w:p>
        </w:tc>
        <w:tc>
          <w:tcPr>
            <w:tcW w:w="6380" w:type="dxa"/>
            <w:vAlign w:val="bottom"/>
          </w:tcPr>
          <w:p>
            <w:pPr>
              <w:ind w:left="220"/>
              <w:spacing w:after="0"/>
              <w:rPr>
                <w:sz w:val="20"/>
                <w:szCs w:val="20"/>
                <w:color w:val="auto"/>
              </w:rPr>
            </w:pPr>
            <w:r>
              <w:rPr>
                <w:rFonts w:ascii="Arial" w:cs="Arial" w:eastAsia="Arial" w:hAnsi="Arial"/>
                <w:sz w:val="18"/>
                <w:szCs w:val="18"/>
                <w:color w:val="auto"/>
              </w:rPr>
              <w:t>Hengyang King Xing Lifeng New Materials Co., Ltd.</w:t>
            </w:r>
          </w:p>
        </w:tc>
        <w:tc>
          <w:tcPr>
            <w:tcW w:w="320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Tantalum</w:t>
            </w:r>
          </w:p>
        </w:tc>
        <w:tc>
          <w:tcPr>
            <w:tcW w:w="6380" w:type="dxa"/>
            <w:vAlign w:val="bottom"/>
          </w:tcPr>
          <w:p>
            <w:pPr>
              <w:ind w:left="220"/>
              <w:spacing w:after="0"/>
              <w:rPr>
                <w:sz w:val="20"/>
                <w:szCs w:val="20"/>
                <w:color w:val="auto"/>
              </w:rPr>
            </w:pPr>
            <w:r>
              <w:rPr>
                <w:rFonts w:ascii="Arial" w:cs="Arial" w:eastAsia="Arial" w:hAnsi="Arial"/>
                <w:sz w:val="18"/>
                <w:szCs w:val="18"/>
                <w:color w:val="auto"/>
              </w:rPr>
              <w:t>JiuJiang JinXin Nonferrous Metals Co., Ltd.</w:t>
            </w:r>
          </w:p>
        </w:tc>
        <w:tc>
          <w:tcPr>
            <w:tcW w:w="320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Tantalum</w:t>
            </w:r>
          </w:p>
        </w:tc>
        <w:tc>
          <w:tcPr>
            <w:tcW w:w="6380" w:type="dxa"/>
            <w:vAlign w:val="bottom"/>
          </w:tcPr>
          <w:p>
            <w:pPr>
              <w:ind w:left="220"/>
              <w:spacing w:after="0"/>
              <w:rPr>
                <w:sz w:val="20"/>
                <w:szCs w:val="20"/>
                <w:color w:val="auto"/>
              </w:rPr>
            </w:pPr>
            <w:r>
              <w:rPr>
                <w:rFonts w:ascii="Arial" w:cs="Arial" w:eastAsia="Arial" w:hAnsi="Arial"/>
                <w:sz w:val="18"/>
                <w:szCs w:val="18"/>
                <w:color w:val="auto"/>
              </w:rPr>
              <w:t>KEMET Blue Metals</w:t>
            </w:r>
          </w:p>
        </w:tc>
        <w:tc>
          <w:tcPr>
            <w:tcW w:w="3200" w:type="dxa"/>
            <w:vAlign w:val="bottom"/>
          </w:tcPr>
          <w:p>
            <w:pPr>
              <w:ind w:left="1260"/>
              <w:spacing w:after="0"/>
              <w:rPr>
                <w:sz w:val="20"/>
                <w:szCs w:val="20"/>
                <w:color w:val="auto"/>
              </w:rPr>
            </w:pPr>
            <w:r>
              <w:rPr>
                <w:rFonts w:ascii="Arial" w:cs="Arial" w:eastAsia="Arial" w:hAnsi="Arial"/>
                <w:sz w:val="18"/>
                <w:szCs w:val="18"/>
                <w:color w:val="auto"/>
              </w:rPr>
              <w:t>MEXICO</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Tantalum</w:t>
            </w:r>
          </w:p>
        </w:tc>
        <w:tc>
          <w:tcPr>
            <w:tcW w:w="6380" w:type="dxa"/>
            <w:vAlign w:val="bottom"/>
          </w:tcPr>
          <w:p>
            <w:pPr>
              <w:ind w:left="220"/>
              <w:spacing w:after="0"/>
              <w:rPr>
                <w:sz w:val="20"/>
                <w:szCs w:val="20"/>
                <w:color w:val="auto"/>
              </w:rPr>
            </w:pPr>
            <w:r>
              <w:rPr>
                <w:rFonts w:ascii="Arial" w:cs="Arial" w:eastAsia="Arial" w:hAnsi="Arial"/>
                <w:sz w:val="18"/>
                <w:szCs w:val="18"/>
                <w:color w:val="auto"/>
              </w:rPr>
              <w:t>LSM Brasil S.A.</w:t>
            </w:r>
          </w:p>
        </w:tc>
        <w:tc>
          <w:tcPr>
            <w:tcW w:w="3200" w:type="dxa"/>
            <w:vAlign w:val="bottom"/>
          </w:tcPr>
          <w:p>
            <w:pPr>
              <w:ind w:left="1260"/>
              <w:spacing w:after="0"/>
              <w:rPr>
                <w:sz w:val="20"/>
                <w:szCs w:val="20"/>
                <w:color w:val="auto"/>
              </w:rPr>
            </w:pPr>
            <w:r>
              <w:rPr>
                <w:rFonts w:ascii="Arial" w:cs="Arial" w:eastAsia="Arial" w:hAnsi="Arial"/>
                <w:sz w:val="18"/>
                <w:szCs w:val="18"/>
                <w:color w:val="auto"/>
              </w:rPr>
              <w:t>BRAZIL</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Tantalum</w:t>
            </w:r>
          </w:p>
        </w:tc>
        <w:tc>
          <w:tcPr>
            <w:tcW w:w="6380" w:type="dxa"/>
            <w:vAlign w:val="bottom"/>
          </w:tcPr>
          <w:p>
            <w:pPr>
              <w:ind w:left="220"/>
              <w:spacing w:after="0"/>
              <w:rPr>
                <w:sz w:val="20"/>
                <w:szCs w:val="20"/>
                <w:color w:val="auto"/>
              </w:rPr>
            </w:pPr>
            <w:r>
              <w:rPr>
                <w:rFonts w:ascii="Arial" w:cs="Arial" w:eastAsia="Arial" w:hAnsi="Arial"/>
                <w:sz w:val="18"/>
                <w:szCs w:val="18"/>
                <w:color w:val="auto"/>
              </w:rPr>
              <w:t>Mineração Taboca S.A.</w:t>
            </w:r>
          </w:p>
        </w:tc>
        <w:tc>
          <w:tcPr>
            <w:tcW w:w="3200" w:type="dxa"/>
            <w:vAlign w:val="bottom"/>
          </w:tcPr>
          <w:p>
            <w:pPr>
              <w:ind w:left="1260"/>
              <w:spacing w:after="0"/>
              <w:rPr>
                <w:sz w:val="20"/>
                <w:szCs w:val="20"/>
                <w:color w:val="auto"/>
              </w:rPr>
            </w:pPr>
            <w:r>
              <w:rPr>
                <w:rFonts w:ascii="Arial" w:cs="Arial" w:eastAsia="Arial" w:hAnsi="Arial"/>
                <w:sz w:val="18"/>
                <w:szCs w:val="18"/>
                <w:color w:val="auto"/>
              </w:rPr>
              <w:t>BRAZIL</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Tantalum</w:t>
            </w:r>
          </w:p>
        </w:tc>
        <w:tc>
          <w:tcPr>
            <w:tcW w:w="6380" w:type="dxa"/>
            <w:vAlign w:val="bottom"/>
          </w:tcPr>
          <w:p>
            <w:pPr>
              <w:ind w:left="220"/>
              <w:spacing w:after="0"/>
              <w:rPr>
                <w:sz w:val="20"/>
                <w:szCs w:val="20"/>
                <w:color w:val="auto"/>
              </w:rPr>
            </w:pPr>
            <w:r>
              <w:rPr>
                <w:rFonts w:ascii="Arial" w:cs="Arial" w:eastAsia="Arial" w:hAnsi="Arial"/>
                <w:sz w:val="18"/>
                <w:szCs w:val="18"/>
                <w:color w:val="auto"/>
              </w:rPr>
              <w:t>Molycorp Silmet A.S.</w:t>
            </w:r>
          </w:p>
        </w:tc>
        <w:tc>
          <w:tcPr>
            <w:tcW w:w="3200" w:type="dxa"/>
            <w:vAlign w:val="bottom"/>
          </w:tcPr>
          <w:p>
            <w:pPr>
              <w:ind w:left="1260"/>
              <w:spacing w:after="0"/>
              <w:rPr>
                <w:sz w:val="20"/>
                <w:szCs w:val="20"/>
                <w:color w:val="auto"/>
              </w:rPr>
            </w:pPr>
            <w:r>
              <w:rPr>
                <w:rFonts w:ascii="Arial" w:cs="Arial" w:eastAsia="Arial" w:hAnsi="Arial"/>
                <w:sz w:val="18"/>
                <w:szCs w:val="18"/>
                <w:color w:val="auto"/>
              </w:rPr>
              <w:t>ESTONIA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Tantalum</w:t>
            </w:r>
          </w:p>
        </w:tc>
        <w:tc>
          <w:tcPr>
            <w:tcW w:w="6380" w:type="dxa"/>
            <w:vAlign w:val="bottom"/>
          </w:tcPr>
          <w:p>
            <w:pPr>
              <w:ind w:left="220"/>
              <w:spacing w:after="0"/>
              <w:rPr>
                <w:sz w:val="20"/>
                <w:szCs w:val="20"/>
                <w:color w:val="auto"/>
              </w:rPr>
            </w:pPr>
            <w:r>
              <w:rPr>
                <w:rFonts w:ascii="Arial" w:cs="Arial" w:eastAsia="Arial" w:hAnsi="Arial"/>
                <w:sz w:val="18"/>
                <w:szCs w:val="18"/>
                <w:color w:val="auto"/>
              </w:rPr>
              <w:t>Nippon Mining &amp; Metals</w:t>
            </w:r>
          </w:p>
        </w:tc>
        <w:tc>
          <w:tcPr>
            <w:tcW w:w="3200" w:type="dxa"/>
            <w:vAlign w:val="bottom"/>
          </w:tcPr>
          <w:p>
            <w:pPr>
              <w:ind w:left="1260"/>
              <w:spacing w:after="0"/>
              <w:rPr>
                <w:sz w:val="20"/>
                <w:szCs w:val="20"/>
                <w:color w:val="auto"/>
              </w:rPr>
            </w:pPr>
            <w:r>
              <w:rPr>
                <w:rFonts w:ascii="Arial" w:cs="Arial" w:eastAsia="Arial" w:hAnsi="Arial"/>
                <w:sz w:val="18"/>
                <w:szCs w:val="18"/>
                <w:color w:val="auto"/>
              </w:rPr>
              <w:t>JAPAN</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Tantalum</w:t>
            </w:r>
          </w:p>
        </w:tc>
        <w:tc>
          <w:tcPr>
            <w:tcW w:w="6380" w:type="dxa"/>
            <w:vAlign w:val="bottom"/>
          </w:tcPr>
          <w:p>
            <w:pPr>
              <w:ind w:left="220"/>
              <w:spacing w:after="0"/>
              <w:rPr>
                <w:sz w:val="20"/>
                <w:szCs w:val="20"/>
                <w:color w:val="auto"/>
              </w:rPr>
            </w:pPr>
            <w:r>
              <w:rPr>
                <w:rFonts w:ascii="Arial" w:cs="Arial" w:eastAsia="Arial" w:hAnsi="Arial"/>
                <w:sz w:val="18"/>
                <w:szCs w:val="18"/>
                <w:color w:val="auto"/>
              </w:rPr>
              <w:t>Plansee SE Liezen</w:t>
            </w:r>
          </w:p>
        </w:tc>
        <w:tc>
          <w:tcPr>
            <w:tcW w:w="3200" w:type="dxa"/>
            <w:vAlign w:val="bottom"/>
          </w:tcPr>
          <w:p>
            <w:pPr>
              <w:ind w:left="1260"/>
              <w:spacing w:after="0"/>
              <w:rPr>
                <w:sz w:val="20"/>
                <w:szCs w:val="20"/>
                <w:color w:val="auto"/>
              </w:rPr>
            </w:pPr>
            <w:r>
              <w:rPr>
                <w:rFonts w:ascii="Arial" w:cs="Arial" w:eastAsia="Arial" w:hAnsi="Arial"/>
                <w:sz w:val="18"/>
                <w:szCs w:val="18"/>
                <w:color w:val="auto"/>
              </w:rPr>
              <w:t>AUSTRIA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Tantalum</w:t>
            </w:r>
          </w:p>
        </w:tc>
        <w:tc>
          <w:tcPr>
            <w:tcW w:w="6380" w:type="dxa"/>
            <w:vAlign w:val="bottom"/>
          </w:tcPr>
          <w:p>
            <w:pPr>
              <w:ind w:left="220"/>
              <w:spacing w:after="0"/>
              <w:rPr>
                <w:sz w:val="20"/>
                <w:szCs w:val="20"/>
                <w:color w:val="auto"/>
              </w:rPr>
            </w:pPr>
            <w:r>
              <w:rPr>
                <w:rFonts w:ascii="Arial" w:cs="Arial" w:eastAsia="Arial" w:hAnsi="Arial"/>
                <w:sz w:val="18"/>
                <w:szCs w:val="18"/>
                <w:color w:val="auto"/>
              </w:rPr>
              <w:t>Plansee SE Reutte</w:t>
            </w:r>
          </w:p>
        </w:tc>
        <w:tc>
          <w:tcPr>
            <w:tcW w:w="3200" w:type="dxa"/>
            <w:vAlign w:val="bottom"/>
          </w:tcPr>
          <w:p>
            <w:pPr>
              <w:ind w:left="1260"/>
              <w:spacing w:after="0"/>
              <w:rPr>
                <w:sz w:val="20"/>
                <w:szCs w:val="20"/>
                <w:color w:val="auto"/>
              </w:rPr>
            </w:pPr>
            <w:r>
              <w:rPr>
                <w:rFonts w:ascii="Arial" w:cs="Arial" w:eastAsia="Arial" w:hAnsi="Arial"/>
                <w:sz w:val="18"/>
                <w:szCs w:val="18"/>
                <w:color w:val="auto"/>
              </w:rPr>
              <w:t>AUSTRIA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Tantalum</w:t>
            </w:r>
          </w:p>
        </w:tc>
        <w:tc>
          <w:tcPr>
            <w:tcW w:w="6380" w:type="dxa"/>
            <w:vAlign w:val="bottom"/>
          </w:tcPr>
          <w:p>
            <w:pPr>
              <w:ind w:left="220"/>
              <w:spacing w:after="0"/>
              <w:rPr>
                <w:sz w:val="20"/>
                <w:szCs w:val="20"/>
                <w:color w:val="auto"/>
              </w:rPr>
            </w:pPr>
            <w:r>
              <w:rPr>
                <w:rFonts w:ascii="Arial" w:cs="Arial" w:eastAsia="Arial" w:hAnsi="Arial"/>
                <w:sz w:val="18"/>
                <w:szCs w:val="18"/>
                <w:color w:val="auto"/>
              </w:rPr>
              <w:t>Shanghai Jiangxi Metals Co. Ltd</w:t>
            </w:r>
          </w:p>
        </w:tc>
        <w:tc>
          <w:tcPr>
            <w:tcW w:w="320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Tantalum</w:t>
            </w:r>
          </w:p>
        </w:tc>
        <w:tc>
          <w:tcPr>
            <w:tcW w:w="6380" w:type="dxa"/>
            <w:vAlign w:val="bottom"/>
          </w:tcPr>
          <w:p>
            <w:pPr>
              <w:ind w:left="220"/>
              <w:spacing w:after="0"/>
              <w:rPr>
                <w:sz w:val="20"/>
                <w:szCs w:val="20"/>
                <w:color w:val="auto"/>
              </w:rPr>
            </w:pPr>
            <w:r>
              <w:rPr>
                <w:rFonts w:ascii="Arial" w:cs="Arial" w:eastAsia="Arial" w:hAnsi="Arial"/>
                <w:sz w:val="18"/>
                <w:szCs w:val="18"/>
                <w:color w:val="auto"/>
              </w:rPr>
              <w:t>Solikamsk Magnesium Works OAO</w:t>
            </w:r>
          </w:p>
        </w:tc>
        <w:tc>
          <w:tcPr>
            <w:tcW w:w="3200" w:type="dxa"/>
            <w:vAlign w:val="bottom"/>
          </w:tcPr>
          <w:p>
            <w:pPr>
              <w:ind w:left="1260"/>
              <w:spacing w:after="0"/>
              <w:rPr>
                <w:sz w:val="20"/>
                <w:szCs w:val="20"/>
                <w:color w:val="auto"/>
              </w:rPr>
            </w:pPr>
            <w:r>
              <w:rPr>
                <w:rFonts w:ascii="Arial" w:cs="Arial" w:eastAsia="Arial" w:hAnsi="Arial"/>
                <w:sz w:val="18"/>
                <w:szCs w:val="18"/>
                <w:color w:val="auto"/>
                <w:w w:val="95"/>
              </w:rPr>
              <w:t>RUSSIAN FEDERATION</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Tantalum</w:t>
            </w:r>
          </w:p>
        </w:tc>
        <w:tc>
          <w:tcPr>
            <w:tcW w:w="6380" w:type="dxa"/>
            <w:vAlign w:val="bottom"/>
          </w:tcPr>
          <w:p>
            <w:pPr>
              <w:ind w:left="220"/>
              <w:spacing w:after="0"/>
              <w:rPr>
                <w:sz w:val="20"/>
                <w:szCs w:val="20"/>
                <w:color w:val="auto"/>
              </w:rPr>
            </w:pPr>
            <w:r>
              <w:rPr>
                <w:rFonts w:ascii="Arial" w:cs="Arial" w:eastAsia="Arial" w:hAnsi="Arial"/>
                <w:sz w:val="18"/>
                <w:szCs w:val="18"/>
                <w:color w:val="auto"/>
              </w:rPr>
              <w:t>Tantalite Resources</w:t>
            </w:r>
          </w:p>
        </w:tc>
        <w:tc>
          <w:tcPr>
            <w:tcW w:w="3200" w:type="dxa"/>
            <w:vAlign w:val="bottom"/>
          </w:tcPr>
          <w:p>
            <w:pPr>
              <w:ind w:left="1260"/>
              <w:spacing w:after="0"/>
              <w:rPr>
                <w:sz w:val="20"/>
                <w:szCs w:val="20"/>
                <w:color w:val="auto"/>
              </w:rPr>
            </w:pPr>
            <w:r>
              <w:rPr>
                <w:rFonts w:ascii="Arial" w:cs="Arial" w:eastAsia="Arial" w:hAnsi="Arial"/>
                <w:sz w:val="18"/>
                <w:szCs w:val="18"/>
                <w:color w:val="auto"/>
              </w:rPr>
              <w:t>SOUTH AFRICA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Tantalum</w:t>
            </w:r>
          </w:p>
        </w:tc>
        <w:tc>
          <w:tcPr>
            <w:tcW w:w="6380" w:type="dxa"/>
            <w:vAlign w:val="bottom"/>
          </w:tcPr>
          <w:p>
            <w:pPr>
              <w:ind w:left="220"/>
              <w:spacing w:after="0"/>
              <w:rPr>
                <w:sz w:val="20"/>
                <w:szCs w:val="20"/>
                <w:color w:val="auto"/>
              </w:rPr>
            </w:pPr>
            <w:r>
              <w:rPr>
                <w:rFonts w:ascii="Arial" w:cs="Arial" w:eastAsia="Arial" w:hAnsi="Arial"/>
                <w:sz w:val="18"/>
                <w:szCs w:val="18"/>
                <w:color w:val="auto"/>
              </w:rPr>
              <w:t>Yichun Jin Yang Rare Metal Co., Ltd</w:t>
            </w:r>
          </w:p>
        </w:tc>
        <w:tc>
          <w:tcPr>
            <w:tcW w:w="320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Tantalum</w:t>
            </w:r>
          </w:p>
        </w:tc>
        <w:tc>
          <w:tcPr>
            <w:tcW w:w="6380" w:type="dxa"/>
            <w:vAlign w:val="bottom"/>
          </w:tcPr>
          <w:p>
            <w:pPr>
              <w:ind w:left="220"/>
              <w:spacing w:after="0"/>
              <w:rPr>
                <w:sz w:val="20"/>
                <w:szCs w:val="20"/>
                <w:color w:val="auto"/>
              </w:rPr>
            </w:pPr>
            <w:r>
              <w:rPr>
                <w:rFonts w:ascii="Arial" w:cs="Arial" w:eastAsia="Arial" w:hAnsi="Arial"/>
                <w:sz w:val="18"/>
                <w:szCs w:val="18"/>
                <w:color w:val="auto"/>
              </w:rPr>
              <w:t>Zhuzhou Cement Carbide</w:t>
            </w:r>
          </w:p>
        </w:tc>
        <w:tc>
          <w:tcPr>
            <w:tcW w:w="320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6380" w:type="dxa"/>
            <w:vAlign w:val="bottom"/>
          </w:tcPr>
          <w:p>
            <w:pPr>
              <w:ind w:left="220"/>
              <w:spacing w:after="0"/>
              <w:rPr>
                <w:sz w:val="20"/>
                <w:szCs w:val="20"/>
                <w:color w:val="auto"/>
              </w:rPr>
            </w:pPr>
            <w:r>
              <w:rPr>
                <w:rFonts w:ascii="Arial" w:cs="Arial" w:eastAsia="Arial" w:hAnsi="Arial"/>
                <w:sz w:val="18"/>
                <w:szCs w:val="18"/>
                <w:color w:val="auto"/>
              </w:rPr>
              <w:t>CNMC (Guangxi) PGMA Co. Ltd.</w:t>
            </w:r>
          </w:p>
        </w:tc>
        <w:tc>
          <w:tcPr>
            <w:tcW w:w="320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6380" w:type="dxa"/>
            <w:vAlign w:val="bottom"/>
          </w:tcPr>
          <w:p>
            <w:pPr>
              <w:ind w:left="220"/>
              <w:spacing w:after="0"/>
              <w:rPr>
                <w:sz w:val="20"/>
                <w:szCs w:val="20"/>
                <w:color w:val="auto"/>
              </w:rPr>
            </w:pPr>
            <w:r>
              <w:rPr>
                <w:rFonts w:ascii="Arial" w:cs="Arial" w:eastAsia="Arial" w:hAnsi="Arial"/>
                <w:sz w:val="18"/>
                <w:szCs w:val="18"/>
                <w:color w:val="auto"/>
              </w:rPr>
              <w:t>CV Makmur Jaya</w:t>
            </w:r>
          </w:p>
        </w:tc>
        <w:tc>
          <w:tcPr>
            <w:tcW w:w="3200" w:type="dxa"/>
            <w:vAlign w:val="bottom"/>
          </w:tcPr>
          <w:p>
            <w:pPr>
              <w:ind w:left="1260"/>
              <w:spacing w:after="0"/>
              <w:rPr>
                <w:sz w:val="20"/>
                <w:szCs w:val="20"/>
                <w:color w:val="auto"/>
              </w:rPr>
            </w:pPr>
            <w:r>
              <w:rPr>
                <w:rFonts w:ascii="Arial" w:cs="Arial" w:eastAsia="Arial" w:hAnsi="Arial"/>
                <w:sz w:val="18"/>
                <w:szCs w:val="18"/>
                <w:color w:val="auto"/>
              </w:rPr>
              <w:t>INDONESIA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6380" w:type="dxa"/>
            <w:vAlign w:val="bottom"/>
          </w:tcPr>
          <w:p>
            <w:pPr>
              <w:ind w:left="220"/>
              <w:spacing w:after="0"/>
              <w:rPr>
                <w:sz w:val="20"/>
                <w:szCs w:val="20"/>
                <w:color w:val="auto"/>
              </w:rPr>
            </w:pPr>
            <w:r>
              <w:rPr>
                <w:rFonts w:ascii="Arial" w:cs="Arial" w:eastAsia="Arial" w:hAnsi="Arial"/>
                <w:sz w:val="18"/>
                <w:szCs w:val="18"/>
                <w:color w:val="auto"/>
              </w:rPr>
              <w:t>Estanho de Rondônia S.A.</w:t>
            </w:r>
          </w:p>
        </w:tc>
        <w:tc>
          <w:tcPr>
            <w:tcW w:w="3200" w:type="dxa"/>
            <w:vAlign w:val="bottom"/>
          </w:tcPr>
          <w:p>
            <w:pPr>
              <w:ind w:left="1260"/>
              <w:spacing w:after="0"/>
              <w:rPr>
                <w:sz w:val="20"/>
                <w:szCs w:val="20"/>
                <w:color w:val="auto"/>
              </w:rPr>
            </w:pPr>
            <w:r>
              <w:rPr>
                <w:rFonts w:ascii="Arial" w:cs="Arial" w:eastAsia="Arial" w:hAnsi="Arial"/>
                <w:sz w:val="18"/>
                <w:szCs w:val="18"/>
                <w:color w:val="auto"/>
              </w:rPr>
              <w:t>BRAZIL</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6380" w:type="dxa"/>
            <w:vAlign w:val="bottom"/>
          </w:tcPr>
          <w:p>
            <w:pPr>
              <w:ind w:left="220"/>
              <w:spacing w:after="0"/>
              <w:rPr>
                <w:sz w:val="20"/>
                <w:szCs w:val="20"/>
                <w:color w:val="auto"/>
              </w:rPr>
            </w:pPr>
            <w:r>
              <w:rPr>
                <w:rFonts w:ascii="Arial" w:cs="Arial" w:eastAsia="Arial" w:hAnsi="Arial"/>
                <w:sz w:val="18"/>
                <w:szCs w:val="18"/>
                <w:color w:val="auto"/>
              </w:rPr>
              <w:t>Gejiu Zi-Li</w:t>
            </w:r>
          </w:p>
        </w:tc>
        <w:tc>
          <w:tcPr>
            <w:tcW w:w="320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6380" w:type="dxa"/>
            <w:vAlign w:val="bottom"/>
          </w:tcPr>
          <w:p>
            <w:pPr>
              <w:ind w:left="220"/>
              <w:spacing w:after="0"/>
              <w:rPr>
                <w:sz w:val="20"/>
                <w:szCs w:val="20"/>
                <w:color w:val="auto"/>
              </w:rPr>
            </w:pPr>
            <w:r>
              <w:rPr>
                <w:rFonts w:ascii="Arial" w:cs="Arial" w:eastAsia="Arial" w:hAnsi="Arial"/>
                <w:sz w:val="18"/>
                <w:szCs w:val="18"/>
                <w:color w:val="auto"/>
              </w:rPr>
              <w:t>Huichang Jinshunda Tin Co. Ltd</w:t>
            </w:r>
          </w:p>
        </w:tc>
        <w:tc>
          <w:tcPr>
            <w:tcW w:w="320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6380" w:type="dxa"/>
            <w:vAlign w:val="bottom"/>
          </w:tcPr>
          <w:p>
            <w:pPr>
              <w:ind w:left="220"/>
              <w:spacing w:after="0"/>
              <w:rPr>
                <w:sz w:val="20"/>
                <w:szCs w:val="20"/>
                <w:color w:val="auto"/>
              </w:rPr>
            </w:pPr>
            <w:r>
              <w:rPr>
                <w:rFonts w:ascii="Arial" w:cs="Arial" w:eastAsia="Arial" w:hAnsi="Arial"/>
                <w:sz w:val="18"/>
                <w:szCs w:val="18"/>
                <w:color w:val="auto"/>
              </w:rPr>
              <w:t>Jiangxi Nanshan</w:t>
            </w:r>
          </w:p>
        </w:tc>
        <w:tc>
          <w:tcPr>
            <w:tcW w:w="320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6380" w:type="dxa"/>
            <w:vAlign w:val="bottom"/>
          </w:tcPr>
          <w:p>
            <w:pPr>
              <w:ind w:left="220"/>
              <w:spacing w:after="0"/>
              <w:rPr>
                <w:sz w:val="20"/>
                <w:szCs w:val="20"/>
                <w:color w:val="auto"/>
              </w:rPr>
            </w:pPr>
            <w:r>
              <w:rPr>
                <w:rFonts w:ascii="Arial" w:cs="Arial" w:eastAsia="Arial" w:hAnsi="Arial"/>
                <w:sz w:val="18"/>
                <w:szCs w:val="18"/>
                <w:color w:val="auto"/>
              </w:rPr>
              <w:t>Kai Unita Trade Limited Liability Company</w:t>
            </w:r>
          </w:p>
        </w:tc>
        <w:tc>
          <w:tcPr>
            <w:tcW w:w="320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6380" w:type="dxa"/>
            <w:vAlign w:val="bottom"/>
          </w:tcPr>
          <w:p>
            <w:pPr>
              <w:ind w:left="220"/>
              <w:spacing w:after="0"/>
              <w:rPr>
                <w:sz w:val="20"/>
                <w:szCs w:val="20"/>
                <w:color w:val="auto"/>
              </w:rPr>
            </w:pPr>
            <w:r>
              <w:rPr>
                <w:rFonts w:ascii="Arial" w:cs="Arial" w:eastAsia="Arial" w:hAnsi="Arial"/>
                <w:sz w:val="18"/>
                <w:szCs w:val="18"/>
                <w:color w:val="auto"/>
              </w:rPr>
              <w:t>KOBA</w:t>
            </w:r>
          </w:p>
        </w:tc>
        <w:tc>
          <w:tcPr>
            <w:tcW w:w="3200" w:type="dxa"/>
            <w:vAlign w:val="bottom"/>
          </w:tcPr>
          <w:p>
            <w:pPr>
              <w:ind w:left="1260"/>
              <w:spacing w:after="0"/>
              <w:rPr>
                <w:sz w:val="20"/>
                <w:szCs w:val="20"/>
                <w:color w:val="auto"/>
              </w:rPr>
            </w:pPr>
            <w:r>
              <w:rPr>
                <w:rFonts w:ascii="Arial" w:cs="Arial" w:eastAsia="Arial" w:hAnsi="Arial"/>
                <w:sz w:val="18"/>
                <w:szCs w:val="18"/>
                <w:color w:val="auto"/>
              </w:rPr>
              <w:t>INDONESIA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6380" w:type="dxa"/>
            <w:vAlign w:val="bottom"/>
          </w:tcPr>
          <w:p>
            <w:pPr>
              <w:ind w:left="220"/>
              <w:spacing w:after="0"/>
              <w:rPr>
                <w:sz w:val="20"/>
                <w:szCs w:val="20"/>
                <w:color w:val="auto"/>
              </w:rPr>
            </w:pPr>
            <w:r>
              <w:rPr>
                <w:rFonts w:ascii="Arial" w:cs="Arial" w:eastAsia="Arial" w:hAnsi="Arial"/>
                <w:sz w:val="18"/>
                <w:szCs w:val="18"/>
                <w:color w:val="auto"/>
              </w:rPr>
              <w:t>Linwu Xianggui Smelter Co</w:t>
            </w:r>
          </w:p>
        </w:tc>
        <w:tc>
          <w:tcPr>
            <w:tcW w:w="320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6380" w:type="dxa"/>
            <w:vAlign w:val="bottom"/>
          </w:tcPr>
          <w:p>
            <w:pPr>
              <w:ind w:left="220"/>
              <w:spacing w:after="0"/>
              <w:rPr>
                <w:sz w:val="20"/>
                <w:szCs w:val="20"/>
                <w:color w:val="auto"/>
              </w:rPr>
            </w:pPr>
            <w:r>
              <w:rPr>
                <w:rFonts w:ascii="Arial" w:cs="Arial" w:eastAsia="Arial" w:hAnsi="Arial"/>
                <w:sz w:val="18"/>
                <w:szCs w:val="18"/>
                <w:color w:val="auto"/>
              </w:rPr>
              <w:t>Minmetals Ganzhou Tin Co. Ltd.</w:t>
            </w:r>
          </w:p>
        </w:tc>
        <w:tc>
          <w:tcPr>
            <w:tcW w:w="320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6380" w:type="dxa"/>
            <w:vAlign w:val="bottom"/>
          </w:tcPr>
          <w:p>
            <w:pPr>
              <w:ind w:left="220"/>
              <w:spacing w:after="0"/>
              <w:rPr>
                <w:sz w:val="20"/>
                <w:szCs w:val="20"/>
                <w:color w:val="auto"/>
              </w:rPr>
            </w:pPr>
            <w:r>
              <w:rPr>
                <w:rFonts w:ascii="Arial" w:cs="Arial" w:eastAsia="Arial" w:hAnsi="Arial"/>
                <w:sz w:val="18"/>
                <w:szCs w:val="18"/>
                <w:color w:val="auto"/>
              </w:rPr>
              <w:t>Novosibirsk Integrated Tin Works</w:t>
            </w:r>
          </w:p>
        </w:tc>
        <w:tc>
          <w:tcPr>
            <w:tcW w:w="3200" w:type="dxa"/>
            <w:vAlign w:val="bottom"/>
          </w:tcPr>
          <w:p>
            <w:pPr>
              <w:ind w:left="1260"/>
              <w:spacing w:after="0"/>
              <w:rPr>
                <w:sz w:val="20"/>
                <w:szCs w:val="20"/>
                <w:color w:val="auto"/>
              </w:rPr>
            </w:pPr>
            <w:r>
              <w:rPr>
                <w:rFonts w:ascii="Arial" w:cs="Arial" w:eastAsia="Arial" w:hAnsi="Arial"/>
                <w:sz w:val="18"/>
                <w:szCs w:val="18"/>
                <w:color w:val="auto"/>
                <w:w w:val="95"/>
              </w:rPr>
              <w:t>RUSSIAN FEDERATION</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6380" w:type="dxa"/>
            <w:vAlign w:val="bottom"/>
          </w:tcPr>
          <w:p>
            <w:pPr>
              <w:ind w:left="220"/>
              <w:spacing w:after="0"/>
              <w:rPr>
                <w:sz w:val="20"/>
                <w:szCs w:val="20"/>
                <w:color w:val="auto"/>
              </w:rPr>
            </w:pPr>
            <w:r>
              <w:rPr>
                <w:rFonts w:ascii="Arial" w:cs="Arial" w:eastAsia="Arial" w:hAnsi="Arial"/>
                <w:sz w:val="18"/>
                <w:szCs w:val="18"/>
                <w:color w:val="auto"/>
              </w:rPr>
              <w:t>PT Bangka Kudai Tin</w:t>
            </w:r>
          </w:p>
        </w:tc>
        <w:tc>
          <w:tcPr>
            <w:tcW w:w="3200" w:type="dxa"/>
            <w:vAlign w:val="bottom"/>
          </w:tcPr>
          <w:p>
            <w:pPr>
              <w:ind w:left="1260"/>
              <w:spacing w:after="0"/>
              <w:rPr>
                <w:sz w:val="20"/>
                <w:szCs w:val="20"/>
                <w:color w:val="auto"/>
              </w:rPr>
            </w:pPr>
            <w:r>
              <w:rPr>
                <w:rFonts w:ascii="Arial" w:cs="Arial" w:eastAsia="Arial" w:hAnsi="Arial"/>
                <w:sz w:val="18"/>
                <w:szCs w:val="18"/>
                <w:color w:val="auto"/>
              </w:rPr>
              <w:t>INDONESIA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6380" w:type="dxa"/>
            <w:vAlign w:val="bottom"/>
          </w:tcPr>
          <w:p>
            <w:pPr>
              <w:ind w:left="220"/>
              <w:spacing w:after="0"/>
              <w:rPr>
                <w:sz w:val="20"/>
                <w:szCs w:val="20"/>
                <w:color w:val="auto"/>
              </w:rPr>
            </w:pPr>
            <w:r>
              <w:rPr>
                <w:rFonts w:ascii="Arial" w:cs="Arial" w:eastAsia="Arial" w:hAnsi="Arial"/>
                <w:sz w:val="18"/>
                <w:szCs w:val="18"/>
                <w:color w:val="auto"/>
              </w:rPr>
              <w:t>PT Bangka Timah Utama Sejahtera</w:t>
            </w:r>
          </w:p>
        </w:tc>
        <w:tc>
          <w:tcPr>
            <w:tcW w:w="3200" w:type="dxa"/>
            <w:vAlign w:val="bottom"/>
          </w:tcPr>
          <w:p>
            <w:pPr>
              <w:ind w:left="1260"/>
              <w:spacing w:after="0"/>
              <w:rPr>
                <w:sz w:val="20"/>
                <w:szCs w:val="20"/>
                <w:color w:val="auto"/>
              </w:rPr>
            </w:pPr>
            <w:r>
              <w:rPr>
                <w:rFonts w:ascii="Arial" w:cs="Arial" w:eastAsia="Arial" w:hAnsi="Arial"/>
                <w:sz w:val="18"/>
                <w:szCs w:val="18"/>
                <w:color w:val="auto"/>
              </w:rPr>
              <w:t>INDONESIA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6380" w:type="dxa"/>
            <w:vAlign w:val="bottom"/>
          </w:tcPr>
          <w:p>
            <w:pPr>
              <w:ind w:left="220"/>
              <w:spacing w:after="0"/>
              <w:rPr>
                <w:sz w:val="20"/>
                <w:szCs w:val="20"/>
                <w:color w:val="auto"/>
              </w:rPr>
            </w:pPr>
            <w:r>
              <w:rPr>
                <w:rFonts w:ascii="Arial" w:cs="Arial" w:eastAsia="Arial" w:hAnsi="Arial"/>
                <w:sz w:val="18"/>
                <w:szCs w:val="18"/>
                <w:color w:val="auto"/>
              </w:rPr>
              <w:t>PT HP Metals Indonesia</w:t>
            </w:r>
          </w:p>
        </w:tc>
        <w:tc>
          <w:tcPr>
            <w:tcW w:w="3200" w:type="dxa"/>
            <w:vAlign w:val="bottom"/>
          </w:tcPr>
          <w:p>
            <w:pPr>
              <w:ind w:left="1260"/>
              <w:spacing w:after="0"/>
              <w:rPr>
                <w:sz w:val="20"/>
                <w:szCs w:val="20"/>
                <w:color w:val="auto"/>
              </w:rPr>
            </w:pPr>
            <w:r>
              <w:rPr>
                <w:rFonts w:ascii="Arial" w:cs="Arial" w:eastAsia="Arial" w:hAnsi="Arial"/>
                <w:sz w:val="18"/>
                <w:szCs w:val="18"/>
                <w:color w:val="auto"/>
              </w:rPr>
              <w:t>INDONESIA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6380" w:type="dxa"/>
            <w:vAlign w:val="bottom"/>
          </w:tcPr>
          <w:p>
            <w:pPr>
              <w:ind w:left="220"/>
              <w:spacing w:after="0"/>
              <w:rPr>
                <w:sz w:val="20"/>
                <w:szCs w:val="20"/>
                <w:color w:val="auto"/>
              </w:rPr>
            </w:pPr>
            <w:r>
              <w:rPr>
                <w:rFonts w:ascii="Arial" w:cs="Arial" w:eastAsia="Arial" w:hAnsi="Arial"/>
                <w:sz w:val="18"/>
                <w:szCs w:val="18"/>
                <w:color w:val="auto"/>
              </w:rPr>
              <w:t>PT Koba Tin</w:t>
            </w:r>
          </w:p>
        </w:tc>
        <w:tc>
          <w:tcPr>
            <w:tcW w:w="3200" w:type="dxa"/>
            <w:vAlign w:val="bottom"/>
          </w:tcPr>
          <w:p>
            <w:pPr>
              <w:ind w:left="1260"/>
              <w:spacing w:after="0"/>
              <w:rPr>
                <w:sz w:val="20"/>
                <w:szCs w:val="20"/>
                <w:color w:val="auto"/>
              </w:rPr>
            </w:pPr>
            <w:r>
              <w:rPr>
                <w:rFonts w:ascii="Arial" w:cs="Arial" w:eastAsia="Arial" w:hAnsi="Arial"/>
                <w:sz w:val="18"/>
                <w:szCs w:val="18"/>
                <w:color w:val="auto"/>
              </w:rPr>
              <w:t>INDONESIA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6380" w:type="dxa"/>
            <w:vAlign w:val="bottom"/>
          </w:tcPr>
          <w:p>
            <w:pPr>
              <w:ind w:left="220"/>
              <w:spacing w:after="0"/>
              <w:rPr>
                <w:sz w:val="20"/>
                <w:szCs w:val="20"/>
                <w:color w:val="auto"/>
              </w:rPr>
            </w:pPr>
            <w:r>
              <w:rPr>
                <w:rFonts w:ascii="Arial" w:cs="Arial" w:eastAsia="Arial" w:hAnsi="Arial"/>
                <w:sz w:val="18"/>
                <w:szCs w:val="18"/>
                <w:color w:val="auto"/>
              </w:rPr>
              <w:t>PT Pelat Timah Nusantara Tbk</w:t>
            </w:r>
          </w:p>
        </w:tc>
        <w:tc>
          <w:tcPr>
            <w:tcW w:w="3200" w:type="dxa"/>
            <w:vAlign w:val="bottom"/>
          </w:tcPr>
          <w:p>
            <w:pPr>
              <w:ind w:left="1260"/>
              <w:spacing w:after="0"/>
              <w:rPr>
                <w:sz w:val="20"/>
                <w:szCs w:val="20"/>
                <w:color w:val="auto"/>
              </w:rPr>
            </w:pPr>
            <w:r>
              <w:rPr>
                <w:rFonts w:ascii="Arial" w:cs="Arial" w:eastAsia="Arial" w:hAnsi="Arial"/>
                <w:sz w:val="18"/>
                <w:szCs w:val="18"/>
                <w:color w:val="auto"/>
              </w:rPr>
              <w:t>INDONESIA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6380" w:type="dxa"/>
            <w:vAlign w:val="bottom"/>
          </w:tcPr>
          <w:p>
            <w:pPr>
              <w:ind w:left="220"/>
              <w:spacing w:after="0"/>
              <w:rPr>
                <w:sz w:val="20"/>
                <w:szCs w:val="20"/>
                <w:color w:val="auto"/>
              </w:rPr>
            </w:pPr>
            <w:r>
              <w:rPr>
                <w:rFonts w:ascii="Arial" w:cs="Arial" w:eastAsia="Arial" w:hAnsi="Arial"/>
                <w:sz w:val="18"/>
                <w:szCs w:val="18"/>
                <w:color w:val="auto"/>
              </w:rPr>
              <w:t>PT Stanindo Inti Perkasa</w:t>
            </w:r>
          </w:p>
        </w:tc>
        <w:tc>
          <w:tcPr>
            <w:tcW w:w="3200" w:type="dxa"/>
            <w:vAlign w:val="bottom"/>
          </w:tcPr>
          <w:p>
            <w:pPr>
              <w:ind w:left="1260"/>
              <w:spacing w:after="0"/>
              <w:rPr>
                <w:sz w:val="20"/>
                <w:szCs w:val="20"/>
                <w:color w:val="auto"/>
              </w:rPr>
            </w:pPr>
            <w:r>
              <w:rPr>
                <w:rFonts w:ascii="Arial" w:cs="Arial" w:eastAsia="Arial" w:hAnsi="Arial"/>
                <w:sz w:val="18"/>
                <w:szCs w:val="18"/>
                <w:color w:val="auto"/>
              </w:rPr>
              <w:t>INDONESIA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6380" w:type="dxa"/>
            <w:vAlign w:val="bottom"/>
          </w:tcPr>
          <w:p>
            <w:pPr>
              <w:ind w:left="220"/>
              <w:spacing w:after="0"/>
              <w:rPr>
                <w:sz w:val="20"/>
                <w:szCs w:val="20"/>
                <w:color w:val="auto"/>
              </w:rPr>
            </w:pPr>
            <w:r>
              <w:rPr>
                <w:rFonts w:ascii="Arial" w:cs="Arial" w:eastAsia="Arial" w:hAnsi="Arial"/>
                <w:sz w:val="18"/>
                <w:szCs w:val="18"/>
                <w:color w:val="auto"/>
              </w:rPr>
              <w:t>PT Yinchendo Mining Industry</w:t>
            </w:r>
          </w:p>
        </w:tc>
        <w:tc>
          <w:tcPr>
            <w:tcW w:w="3200" w:type="dxa"/>
            <w:vAlign w:val="bottom"/>
          </w:tcPr>
          <w:p>
            <w:pPr>
              <w:ind w:left="1260"/>
              <w:spacing w:after="0"/>
              <w:rPr>
                <w:sz w:val="20"/>
                <w:szCs w:val="20"/>
                <w:color w:val="auto"/>
              </w:rPr>
            </w:pPr>
            <w:r>
              <w:rPr>
                <w:rFonts w:ascii="Arial" w:cs="Arial" w:eastAsia="Arial" w:hAnsi="Arial"/>
                <w:sz w:val="18"/>
                <w:szCs w:val="18"/>
                <w:color w:val="auto"/>
              </w:rPr>
              <w:t>INDONESIA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380" w:type="dxa"/>
            <w:vAlign w:val="bottom"/>
          </w:tcPr>
          <w:p>
            <w:pPr>
              <w:ind w:left="220"/>
              <w:spacing w:after="0"/>
              <w:rPr>
                <w:sz w:val="20"/>
                <w:szCs w:val="20"/>
                <w:color w:val="auto"/>
              </w:rPr>
            </w:pPr>
            <w:r>
              <w:rPr>
                <w:rFonts w:ascii="Arial" w:cs="Arial" w:eastAsia="Arial" w:hAnsi="Arial"/>
                <w:sz w:val="18"/>
                <w:szCs w:val="18"/>
                <w:color w:val="auto"/>
              </w:rPr>
              <w:t>Ganzhou Grand Sea W &amp; Mo Group Co Ltd</w:t>
            </w:r>
          </w:p>
        </w:tc>
        <w:tc>
          <w:tcPr>
            <w:tcW w:w="320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380" w:type="dxa"/>
            <w:vAlign w:val="bottom"/>
          </w:tcPr>
          <w:p>
            <w:pPr>
              <w:ind w:left="220"/>
              <w:spacing w:after="0"/>
              <w:rPr>
                <w:sz w:val="20"/>
                <w:szCs w:val="20"/>
                <w:color w:val="auto"/>
              </w:rPr>
            </w:pPr>
            <w:r>
              <w:rPr>
                <w:rFonts w:ascii="Arial" w:cs="Arial" w:eastAsia="Arial" w:hAnsi="Arial"/>
                <w:sz w:val="18"/>
                <w:szCs w:val="18"/>
                <w:color w:val="auto"/>
              </w:rPr>
              <w:t>Ganzhou sinda W&amp;Mo Co.,Ltd</w:t>
            </w:r>
          </w:p>
        </w:tc>
        <w:tc>
          <w:tcPr>
            <w:tcW w:w="320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380" w:type="dxa"/>
            <w:vAlign w:val="bottom"/>
          </w:tcPr>
          <w:p>
            <w:pPr>
              <w:ind w:left="220"/>
              <w:spacing w:after="0"/>
              <w:rPr>
                <w:sz w:val="20"/>
                <w:szCs w:val="20"/>
                <w:color w:val="auto"/>
              </w:rPr>
            </w:pPr>
            <w:r>
              <w:rPr>
                <w:rFonts w:ascii="Arial" w:cs="Arial" w:eastAsia="Arial" w:hAnsi="Arial"/>
                <w:sz w:val="18"/>
                <w:szCs w:val="18"/>
                <w:color w:val="auto"/>
              </w:rPr>
              <w:t>Hunan Chun-Chang Nonferrouse Smelting &amp; Concentrating Co Ltd</w:t>
            </w:r>
          </w:p>
        </w:tc>
        <w:tc>
          <w:tcPr>
            <w:tcW w:w="320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380" w:type="dxa"/>
            <w:vAlign w:val="bottom"/>
          </w:tcPr>
          <w:p>
            <w:pPr>
              <w:ind w:left="220"/>
              <w:spacing w:after="0"/>
              <w:rPr>
                <w:sz w:val="20"/>
                <w:szCs w:val="20"/>
                <w:color w:val="auto"/>
              </w:rPr>
            </w:pPr>
            <w:r>
              <w:rPr>
                <w:rFonts w:ascii="Arial" w:cs="Arial" w:eastAsia="Arial" w:hAnsi="Arial"/>
                <w:sz w:val="18"/>
                <w:szCs w:val="18"/>
                <w:color w:val="auto"/>
              </w:rPr>
              <w:t>Jiangxi Minmetals Gao'an Non-ferrous Metals Co., Ltd.</w:t>
            </w:r>
          </w:p>
        </w:tc>
        <w:tc>
          <w:tcPr>
            <w:tcW w:w="320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380" w:type="dxa"/>
            <w:vAlign w:val="bottom"/>
          </w:tcPr>
          <w:p>
            <w:pPr>
              <w:ind w:left="220"/>
              <w:spacing w:after="0"/>
              <w:rPr>
                <w:sz w:val="20"/>
                <w:szCs w:val="20"/>
                <w:color w:val="auto"/>
              </w:rPr>
            </w:pPr>
            <w:r>
              <w:rPr>
                <w:rFonts w:ascii="Arial" w:cs="Arial" w:eastAsia="Arial" w:hAnsi="Arial"/>
                <w:sz w:val="18"/>
                <w:szCs w:val="18"/>
                <w:color w:val="auto"/>
              </w:rPr>
              <w:t>Nanchang Cemented Carbide Limited Liability Company</w:t>
            </w:r>
          </w:p>
        </w:tc>
        <w:tc>
          <w:tcPr>
            <w:tcW w:w="3200" w:type="dxa"/>
            <w:vAlign w:val="bottom"/>
          </w:tcPr>
          <w:p>
            <w:pPr>
              <w:ind w:left="1260"/>
              <w:spacing w:after="0"/>
              <w:rPr>
                <w:sz w:val="20"/>
                <w:szCs w:val="20"/>
                <w:color w:val="auto"/>
              </w:rPr>
            </w:pPr>
            <w:r>
              <w:rPr>
                <w:rFonts w:ascii="Arial" w:cs="Arial" w:eastAsia="Arial" w:hAnsi="Arial"/>
                <w:sz w:val="18"/>
                <w:szCs w:val="18"/>
                <w:color w:val="auto"/>
              </w:rPr>
              <w:t>CHINA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128905</wp:posOffset>
            </wp:positionV>
            <wp:extent cx="70408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All smelters/refiners on this list have not been identified by CFSI as conflict free.</w:t>
      </w:r>
    </w:p>
    <w:sectPr>
      <w:pgSz w:w="11900" w:h="16838" w:orient="portrait"/>
      <w:cols w:equalWidth="0" w:num="1">
        <w:col w:w="10480"/>
      </w:cols>
      <w:pgMar w:left="440" w:top="746"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upperLetter"/>
      <w:start w:val="9"/>
    </w:lvl>
  </w:abstractNum>
  <w:abstractNum w:abstractNumId="2">
    <w:nsid w:val="46E87CCD"/>
    <w:multiLevelType w:val="hybridMultilevel"/>
    <w:lvl w:ilvl="0">
      <w:lvlJc w:val="left"/>
      <w:lvlText w:val="%1."/>
      <w:numFmt w:val="upperLetter"/>
      <w:start w:val="35"/>
    </w:lvl>
  </w:abstractNum>
  <w:abstractNum w:abstractNumId="3">
    <w:nsid w:val="3D1B58BA"/>
    <w:multiLevelType w:val="hybridMultilevel"/>
    <w:lvl w:ilvl="0">
      <w:lvlJc w:val="left"/>
      <w:lvlText w:val="%1."/>
      <w:numFmt w:val="upperLetter"/>
      <w:start w:val="6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upperLetter"/>
      <w:start w:val="22"/>
    </w:lvl>
    <w:lvl w:ilvl="1">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2019-12-05T21:53:26Z</dcterms:created>
  <dcterms:modified xsi:type="dcterms:W3CDTF">2019-12-05T21:53:26Z</dcterms:modified>
</cp:coreProperties>
</file>