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221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22186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ALLENDER PATRICK W</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08/31/2007</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8"/>
          <w:szCs w:val="8"/>
          <w:color w:val="auto"/>
        </w:rPr>
        <w:t xml:space="preserve">3. Issuer Name </w:t>
      </w:r>
      <w:r>
        <w:rPr>
          <w:rFonts w:ascii="Arial" w:cs="Arial" w:eastAsia="Arial" w:hAnsi="Arial"/>
          <w:sz w:val="8"/>
          <w:szCs w:val="8"/>
          <w:b w:val="1"/>
          <w:bCs w:val="1"/>
          <w:color w:val="auto"/>
        </w:rPr>
        <w:t>and</w:t>
      </w:r>
      <w:r>
        <w:rPr>
          <w:rFonts w:ascii="Arial" w:cs="Arial" w:eastAsia="Arial" w:hAnsi="Arial"/>
          <w:sz w:val="8"/>
          <w:szCs w:val="8"/>
          <w:color w:val="auto"/>
        </w:rPr>
        <w:t xml:space="preserve"> Ticker or Trading Symbol</w:t>
      </w:r>
    </w:p>
    <w:p>
      <w:pPr>
        <w:spacing w:after="0" w:line="15" w:lineRule="exact"/>
        <w:rPr>
          <w:sz w:val="24"/>
          <w:szCs w:val="24"/>
          <w:color w:val="auto"/>
        </w:rPr>
      </w:pPr>
    </w:p>
    <w:p>
      <w:pPr>
        <w:spacing w:after="0"/>
        <w:rPr>
          <w:rFonts w:ascii="Arial" w:cs="Arial" w:eastAsia="Arial" w:hAnsi="Arial"/>
          <w:sz w:val="14"/>
          <w:szCs w:val="14"/>
          <w:color w:val="0000EE"/>
        </w:rPr>
      </w:pPr>
      <w:hyperlink r:id="rId12">
        <w:r>
          <w:rPr>
            <w:rFonts w:ascii="Arial" w:cs="Arial" w:eastAsia="Arial" w:hAnsi="Arial"/>
            <w:sz w:val="14"/>
            <w:szCs w:val="14"/>
            <w:u w:val="single" w:color="auto"/>
            <w:color w:val="0000EE"/>
          </w:rPr>
          <w:t>BRADY CORP</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BRC</w:t>
      </w:r>
      <w:r>
        <w:rPr>
          <w:rFonts w:ascii="Arial" w:cs="Arial" w:eastAsia="Arial" w:hAnsi="Arial"/>
          <w:sz w:val="14"/>
          <w:szCs w:val="14"/>
          <w:color w:val="0000EE"/>
        </w:rPr>
        <w:t xml:space="preserve"> </w:t>
      </w:r>
      <w:r>
        <w:rPr>
          <w:rFonts w:ascii="Arial" w:cs="Arial" w:eastAsia="Arial" w:hAnsi="Arial"/>
          <w:sz w:val="14"/>
          <w:szCs w:val="14"/>
          <w:color w:val="000000"/>
        </w:rPr>
        <w:t>]</w:t>
      </w:r>
    </w:p>
    <w:p>
      <w:pPr>
        <w:spacing w:after="0" w:line="273"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900" w:type="dxa"/>
            <w:vAlign w:val="bottom"/>
          </w:tcPr>
          <w:p>
            <w:pPr>
              <w:spacing w:after="0"/>
              <w:rPr>
                <w:sz w:val="20"/>
                <w:szCs w:val="20"/>
                <w:color w:val="auto"/>
              </w:rPr>
            </w:pPr>
            <w:r>
              <w:rPr>
                <w:rFonts w:ascii="Arial" w:cs="Arial" w:eastAsia="Arial" w:hAnsi="Arial"/>
                <w:sz w:val="9"/>
                <w:szCs w:val="9"/>
                <w:color w:val="auto"/>
              </w:rPr>
              <w:t>(Last)</w:t>
            </w:r>
          </w:p>
        </w:tc>
        <w:tc>
          <w:tcPr>
            <w:tcW w:w="1140" w:type="dxa"/>
            <w:vAlign w:val="bottom"/>
          </w:tcPr>
          <w:p>
            <w:pPr>
              <w:ind w:left="200"/>
              <w:spacing w:after="0"/>
              <w:rPr>
                <w:sz w:val="20"/>
                <w:szCs w:val="20"/>
                <w:color w:val="auto"/>
              </w:rPr>
            </w:pPr>
            <w:r>
              <w:rPr>
                <w:rFonts w:ascii="Arial" w:cs="Arial" w:eastAsia="Arial" w:hAnsi="Arial"/>
                <w:sz w:val="9"/>
                <w:szCs w:val="9"/>
                <w:color w:val="auto"/>
              </w:rPr>
              <w:t>(First)</w:t>
            </w:r>
          </w:p>
        </w:tc>
        <w:tc>
          <w:tcPr>
            <w:tcW w:w="1240" w:type="dxa"/>
            <w:vAlign w:val="bottom"/>
          </w:tcPr>
          <w:p>
            <w:pPr>
              <w:ind w:left="16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2040" w:type="dxa"/>
            <w:vAlign w:val="bottom"/>
            <w:gridSpan w:val="2"/>
          </w:tcPr>
          <w:p>
            <w:pPr>
              <w:spacing w:after="0"/>
              <w:rPr>
                <w:sz w:val="20"/>
                <w:szCs w:val="20"/>
                <w:color w:val="auto"/>
              </w:rPr>
            </w:pPr>
            <w:r>
              <w:rPr>
                <w:rFonts w:ascii="Arial" w:cs="Arial" w:eastAsia="Arial" w:hAnsi="Arial"/>
                <w:sz w:val="12"/>
                <w:szCs w:val="12"/>
                <w:color w:val="0000FF"/>
              </w:rPr>
              <w:t>2733 MARIE ANTOINETTE STREET</w:t>
            </w:r>
          </w:p>
        </w:tc>
        <w:tc>
          <w:tcPr>
            <w:tcW w:w="1240" w:type="dxa"/>
            <w:vAlign w:val="bottom"/>
          </w:tcPr>
          <w:p>
            <w:pPr>
              <w:spacing w:after="0"/>
              <w:rPr>
                <w:sz w:val="16"/>
                <w:szCs w:val="16"/>
                <w:color w:val="auto"/>
              </w:rPr>
            </w:pPr>
          </w:p>
        </w:tc>
      </w:tr>
      <w:tr>
        <w:trPr>
          <w:trHeight w:val="137"/>
        </w:trPr>
        <w:tc>
          <w:tcPr>
            <w:tcW w:w="40" w:type="dxa"/>
            <w:vAlign w:val="bottom"/>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r>
      <w:tr>
        <w:trPr>
          <w:trHeight w:val="177"/>
        </w:trPr>
        <w:tc>
          <w:tcPr>
            <w:tcW w:w="940" w:type="dxa"/>
            <w:vAlign w:val="bottom"/>
            <w:gridSpan w:val="2"/>
          </w:tcPr>
          <w:p>
            <w:pPr>
              <w:spacing w:after="0"/>
              <w:rPr>
                <w:sz w:val="20"/>
                <w:szCs w:val="20"/>
                <w:color w:val="auto"/>
              </w:rPr>
            </w:pPr>
            <w:r>
              <w:rPr>
                <w:rFonts w:ascii="Arial" w:cs="Arial" w:eastAsia="Arial" w:hAnsi="Arial"/>
                <w:sz w:val="9"/>
                <w:szCs w:val="9"/>
                <w:color w:val="auto"/>
              </w:rPr>
              <w:t>(Street)</w:t>
            </w: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2"/>
                <w:szCs w:val="12"/>
                <w:color w:val="0000FF"/>
              </w:rPr>
              <w:t>HENDERSON</w:t>
            </w:r>
          </w:p>
        </w:tc>
        <w:tc>
          <w:tcPr>
            <w:tcW w:w="1140" w:type="dxa"/>
            <w:vAlign w:val="bottom"/>
          </w:tcPr>
          <w:p>
            <w:pPr>
              <w:ind w:left="200"/>
              <w:spacing w:after="0"/>
              <w:rPr>
                <w:sz w:val="20"/>
                <w:szCs w:val="20"/>
                <w:color w:val="auto"/>
              </w:rPr>
            </w:pPr>
            <w:r>
              <w:rPr>
                <w:rFonts w:ascii="Arial" w:cs="Arial" w:eastAsia="Arial" w:hAnsi="Arial"/>
                <w:sz w:val="12"/>
                <w:szCs w:val="12"/>
                <w:color w:val="0000FF"/>
              </w:rPr>
              <w:t>NV</w:t>
            </w:r>
          </w:p>
        </w:tc>
        <w:tc>
          <w:tcPr>
            <w:tcW w:w="1240" w:type="dxa"/>
            <w:vAlign w:val="bottom"/>
          </w:tcPr>
          <w:p>
            <w:pPr>
              <w:ind w:left="160"/>
              <w:spacing w:after="0"/>
              <w:rPr>
                <w:sz w:val="20"/>
                <w:szCs w:val="20"/>
                <w:color w:val="auto"/>
              </w:rPr>
            </w:pPr>
            <w:r>
              <w:rPr>
                <w:rFonts w:ascii="Arial" w:cs="Arial" w:eastAsia="Arial" w:hAnsi="Arial"/>
                <w:sz w:val="12"/>
                <w:szCs w:val="12"/>
                <w:color w:val="0000FF"/>
              </w:rPr>
              <w:t>89052</w:t>
            </w:r>
          </w:p>
        </w:tc>
      </w:tr>
    </w:tbl>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78" w:lineRule="exact"/>
        <w:rPr>
          <w:sz w:val="24"/>
          <w:szCs w:val="24"/>
          <w:color w:val="auto"/>
        </w:rPr>
      </w:pPr>
    </w:p>
    <w:p>
      <w:pPr>
        <w:jc w:val="right"/>
        <w:spacing w:after="0"/>
        <w:tabs>
          <w:tab w:leader="none" w:pos="840" w:val="left"/>
        </w:tabs>
        <w:rPr>
          <w:sz w:val="20"/>
          <w:szCs w:val="20"/>
          <w:color w:val="auto"/>
        </w:rPr>
      </w:pP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11"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21"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1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2. Amount of Securities Beneficially Owned</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r>
      <w:tr>
        <w:trPr>
          <w:trHeight w:val="118"/>
        </w:trPr>
        <w:tc>
          <w:tcPr>
            <w:tcW w:w="3140" w:type="dxa"/>
            <w:vAlign w:val="bottom"/>
          </w:tcPr>
          <w:p>
            <w:pPr>
              <w:spacing w:after="0"/>
              <w:rPr>
                <w:sz w:val="10"/>
                <w:szCs w:val="10"/>
                <w:color w:val="auto"/>
              </w:rPr>
            </w:pP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(Instr. 4)</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(D) or Indirect (I) (Instr. 5)</w:t>
            </w:r>
          </w:p>
        </w:tc>
      </w:tr>
      <w:tr>
        <w:trPr>
          <w:trHeight w:val="44"/>
        </w:trPr>
        <w:tc>
          <w:tcPr>
            <w:tcW w:w="3140" w:type="dxa"/>
            <w:vAlign w:val="bottom"/>
            <w:tcBorders>
              <w:bottom w:val="single" w:sz="8" w:color="2C2C2C"/>
            </w:tcBorders>
          </w:tcPr>
          <w:p>
            <w:pPr>
              <w:spacing w:after="0"/>
              <w:rPr>
                <w:sz w:val="3"/>
                <w:szCs w:val="3"/>
                <w:color w:val="auto"/>
              </w:rPr>
            </w:pPr>
          </w:p>
        </w:tc>
        <w:tc>
          <w:tcPr>
            <w:tcW w:w="3980" w:type="dxa"/>
            <w:vAlign w:val="bottom"/>
            <w:tcBorders>
              <w:bottom w:val="single" w:sz="8" w:color="2C2C2C"/>
            </w:tcBorders>
          </w:tcPr>
          <w:p>
            <w:pPr>
              <w:spacing w:after="0"/>
              <w:rPr>
                <w:sz w:val="3"/>
                <w:szCs w:val="3"/>
                <w:color w:val="auto"/>
              </w:rPr>
            </w:pPr>
          </w:p>
        </w:tc>
        <w:tc>
          <w:tcPr>
            <w:tcW w:w="4360" w:type="dxa"/>
            <w:vAlign w:val="bottom"/>
            <w:tcBorders>
              <w:bottom w:val="single" w:sz="8" w:color="2C2C2C"/>
            </w:tcBorders>
          </w:tcPr>
          <w:p>
            <w:pPr>
              <w:spacing w:after="0"/>
              <w:rPr>
                <w:sz w:val="3"/>
                <w:szCs w:val="3"/>
                <w:color w:val="auto"/>
              </w:rPr>
            </w:pPr>
          </w:p>
        </w:tc>
      </w:tr>
    </w:tbl>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II - Derivative Securities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(e.g., puts, calls, warrants, options, convertible securities)</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4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2980" w:type="dxa"/>
            <w:vAlign w:val="bottom"/>
            <w:gridSpan w:val="2"/>
          </w:tcPr>
          <w:p>
            <w:pPr>
              <w:ind w:left="8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gridSpan w:val="3"/>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1820" w:type="dxa"/>
            <w:vAlign w:val="bottom"/>
          </w:tcPr>
          <w:p>
            <w:pPr>
              <w:ind w:left="80"/>
              <w:spacing w:after="0" w:line="99" w:lineRule="exact"/>
              <w:rPr>
                <w:sz w:val="20"/>
                <w:szCs w:val="20"/>
                <w:color w:val="auto"/>
              </w:rPr>
            </w:pPr>
            <w:r>
              <w:rPr>
                <w:rFonts w:ascii="Arial" w:cs="Arial" w:eastAsia="Arial" w:hAnsi="Arial"/>
                <w:sz w:val="9"/>
                <w:szCs w:val="9"/>
                <w:b w:val="1"/>
                <w:bCs w:val="1"/>
                <w:color w:val="auto"/>
              </w:rPr>
              <w:t>(Instr. 4)</w:t>
            </w:r>
          </w:p>
        </w:tc>
        <w:tc>
          <w:tcPr>
            <w:tcW w:w="11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60" w:type="dxa"/>
            <w:vAlign w:val="bottom"/>
            <w:vMerge w:val="restart"/>
          </w:tcPr>
          <w:p>
            <w:pPr>
              <w:ind w:left="520"/>
              <w:spacing w:after="0"/>
              <w:rPr>
                <w:sz w:val="20"/>
                <w:szCs w:val="20"/>
                <w:color w:val="auto"/>
              </w:rPr>
            </w:pPr>
            <w:r>
              <w:rPr>
                <w:rFonts w:ascii="Arial" w:cs="Arial" w:eastAsia="Arial" w:hAnsi="Arial"/>
                <w:sz w:val="9"/>
                <w:szCs w:val="9"/>
                <w:b w:val="1"/>
                <w:bCs w:val="1"/>
                <w:color w:val="auto"/>
              </w:rPr>
              <w:t>Amount or</w:t>
            </w:r>
          </w:p>
        </w:tc>
        <w:tc>
          <w:tcPr>
            <w:tcW w:w="8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820" w:type="dxa"/>
            <w:vAlign w:val="bottom"/>
          </w:tcPr>
          <w:p>
            <w:pPr>
              <w:spacing w:after="0"/>
              <w:rPr>
                <w:sz w:val="8"/>
                <w:szCs w:val="8"/>
                <w:color w:val="auto"/>
              </w:rPr>
            </w:pPr>
          </w:p>
        </w:tc>
        <w:tc>
          <w:tcPr>
            <w:tcW w:w="1160" w:type="dxa"/>
            <w:vAlign w:val="bottom"/>
          </w:tcPr>
          <w:p>
            <w:pPr>
              <w:ind w:left="520"/>
              <w:spacing w:after="0" w:line="99" w:lineRule="exact"/>
              <w:rPr>
                <w:sz w:val="20"/>
                <w:szCs w:val="20"/>
                <w:color w:val="auto"/>
              </w:rPr>
            </w:pPr>
            <w:r>
              <w:rPr>
                <w:rFonts w:ascii="Arial" w:cs="Arial" w:eastAsia="Arial" w:hAnsi="Arial"/>
                <w:sz w:val="9"/>
                <w:szCs w:val="9"/>
                <w:b w:val="1"/>
                <w:bCs w:val="1"/>
                <w:color w:val="auto"/>
              </w:rPr>
              <w:t>Number of</w:t>
            </w: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820" w:type="dxa"/>
            <w:vAlign w:val="bottom"/>
          </w:tcPr>
          <w:p>
            <w:pPr>
              <w:ind w:left="80"/>
              <w:spacing w:after="0"/>
              <w:rPr>
                <w:sz w:val="20"/>
                <w:szCs w:val="20"/>
                <w:color w:val="auto"/>
              </w:rPr>
            </w:pPr>
            <w:r>
              <w:rPr>
                <w:rFonts w:ascii="Arial" w:cs="Arial" w:eastAsia="Arial" w:hAnsi="Arial"/>
                <w:sz w:val="9"/>
                <w:szCs w:val="9"/>
                <w:b w:val="1"/>
                <w:bCs w:val="1"/>
                <w:color w:val="auto"/>
              </w:rPr>
              <w:t>Title</w:t>
            </w:r>
          </w:p>
        </w:tc>
        <w:tc>
          <w:tcPr>
            <w:tcW w:w="1160" w:type="dxa"/>
            <w:vAlign w:val="bottom"/>
          </w:tcPr>
          <w:p>
            <w:pPr>
              <w:ind w:left="520"/>
              <w:spacing w:after="0"/>
              <w:rPr>
                <w:sz w:val="20"/>
                <w:szCs w:val="20"/>
                <w:color w:val="auto"/>
              </w:rPr>
            </w:pPr>
            <w:r>
              <w:rPr>
                <w:rFonts w:ascii="Arial" w:cs="Arial" w:eastAsia="Arial" w:hAnsi="Arial"/>
                <w:sz w:val="9"/>
                <w:szCs w:val="9"/>
                <w:b w:val="1"/>
                <w:bCs w:val="1"/>
                <w:color w:val="auto"/>
              </w:rPr>
              <w:t>Shares</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No securities are beneficially owned.</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40" w:type="dxa"/>
            <w:vAlign w:val="bottom"/>
            <w:gridSpan w:val="2"/>
          </w:tcPr>
          <w:p>
            <w:pPr>
              <w:spacing w:after="0"/>
              <w:rPr>
                <w:sz w:val="20"/>
                <w:szCs w:val="20"/>
                <w:color w:val="auto"/>
              </w:rPr>
            </w:pPr>
            <w:r>
              <w:rPr>
                <w:rFonts w:ascii="Arial" w:cs="Arial" w:eastAsia="Arial" w:hAnsi="Arial"/>
                <w:sz w:val="12"/>
                <w:szCs w:val="12"/>
                <w:color w:val="0000FF"/>
                <w:w w:val="87"/>
              </w:rPr>
              <w:t>/s/ Barbara Bolens, as Attorney-In-Fact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color w:val="0000FF"/>
                <w:w w:val="93"/>
              </w:rPr>
              <w:t>09/10/2007</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840" w:type="dxa"/>
            <w:vAlign w:val="bottom"/>
            <w:tcBorders>
              <w:top w:val="single" w:sz="8" w:color="auto"/>
            </w:tcBorders>
            <w:gridSpan w:val="2"/>
          </w:tcPr>
          <w:p>
            <w:pPr>
              <w:spacing w:after="0"/>
              <w:rPr>
                <w:sz w:val="20"/>
                <w:szCs w:val="20"/>
                <w:color w:val="auto"/>
              </w:rPr>
            </w:pPr>
            <w:r>
              <w:rPr>
                <w:rFonts w:ascii="Arial" w:cs="Arial" w:eastAsia="Arial" w:hAnsi="Arial"/>
                <w:sz w:val="9"/>
                <w:szCs w:val="9"/>
                <w:color w:val="auto"/>
              </w:rPr>
              <w:t>** Signature of Reporting Person</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For Executing Forms 3, 4 and 5</w:t>
      </w:r>
    </w:p>
    <w:p>
      <w:pPr>
        <w:spacing w:after="0" w:line="139"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Barbara Bolens, Kathy Johnson and Roger Mair signing singly, the undersigne</w:t>
      </w:r>
    </w:p>
    <w:p>
      <w:pPr>
        <w:spacing w:after="0" w:line="146" w:lineRule="exact"/>
        <w:rPr>
          <w:sz w:val="20"/>
          <w:szCs w:val="20"/>
          <w:color w:val="auto"/>
        </w:rPr>
      </w:pPr>
    </w:p>
    <w:p>
      <w:pPr>
        <w:ind w:left="288" w:hanging="288"/>
        <w:spacing w:after="0"/>
        <w:tabs>
          <w:tab w:leader="none" w:pos="2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Brady Corporation (the "Company"), Forms 3, 4 and 5</w:t>
      </w:r>
    </w:p>
    <w:p>
      <w:pPr>
        <w:spacing w:after="0" w:line="145"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or 5, comple</w:t>
      </w:r>
    </w:p>
    <w:p>
      <w:pPr>
        <w:spacing w:after="0" w:line="145" w:lineRule="exact"/>
        <w:rPr>
          <w:rFonts w:ascii="Courier New" w:cs="Courier New" w:eastAsia="Courier New" w:hAnsi="Courier New"/>
          <w:sz w:val="11"/>
          <w:szCs w:val="11"/>
          <w:color w:val="auto"/>
        </w:rPr>
      </w:pPr>
    </w:p>
    <w:p>
      <w:pPr>
        <w:jc w:val="both"/>
        <w:ind w:left="568" w:hanging="568"/>
        <w:spacing w:after="0" w:line="474" w:lineRule="auto"/>
        <w:tabs>
          <w:tab w:leader="none" w:pos="287"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benefit to, in the best The undersigned hereby grants to each such attorney-in-fact full power and authority to do and perform any and every act and thing whatsoever requisite, nec This Power of Attorney shall remain in full force and effect until the undersigned is no longer required to file Forms 3, 4, and 5 with respect to the under IN WITNESS WHEREOF, the undersigned has caused this Power of Attorney to be executed as of this 10th day of September , 2007.</w:t>
      </w:r>
    </w:p>
    <w:p>
      <w:pPr>
        <w:spacing w:after="0" w:line="6" w:lineRule="exact"/>
        <w:rPr>
          <w:rFonts w:ascii="Courier New" w:cs="Courier New" w:eastAsia="Courier New" w:hAnsi="Courier New"/>
          <w:sz w:val="12"/>
          <w:szCs w:val="12"/>
          <w:color w:val="auto"/>
        </w:rPr>
      </w:pPr>
    </w:p>
    <w:p>
      <w:pPr>
        <w:ind w:left="568" w:right="9560"/>
        <w:spacing w:after="0" w:line="46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 Patrick Allender Signature.</w:t>
      </w:r>
    </w:p>
    <w:p>
      <w:pPr>
        <w:spacing w:after="0" w:line="9" w:lineRule="exact"/>
        <w:rPr>
          <w:rFonts w:ascii="Courier New" w:cs="Courier New" w:eastAsia="Courier New" w:hAnsi="Courier New"/>
          <w:sz w:val="12"/>
          <w:szCs w:val="12"/>
          <w:color w:val="auto"/>
        </w:rPr>
      </w:pPr>
    </w:p>
    <w:p>
      <w:pPr>
        <w:ind w:left="568" w:right="9500" w:firstLine="351"/>
        <w:spacing w:after="0" w:line="469"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Patrick Allender Print Name</w:t>
      </w:r>
    </w:p>
    <w:p>
      <w:pPr>
        <w:spacing w:after="0" w:line="200" w:lineRule="exact"/>
        <w:rPr>
          <w:sz w:val="20"/>
          <w:szCs w:val="20"/>
          <w:color w:val="auto"/>
        </w:rPr>
      </w:pPr>
    </w:p>
    <w:p>
      <w:pPr>
        <w:spacing w:after="0" w:line="34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QBMKE\180003.40001\5427293.3</w:t>
      </w:r>
    </w:p>
    <w:p>
      <w:pPr>
        <w:ind w:left="8"/>
        <w:spacing w:after="0"/>
        <w:rPr>
          <w:sz w:val="20"/>
          <w:szCs w:val="20"/>
          <w:color w:val="auto"/>
        </w:rPr>
      </w:pPr>
      <w:r>
        <w:rPr>
          <w:rFonts w:ascii="Courier New" w:cs="Courier New" w:eastAsia="Courier New" w:hAnsi="Courier New"/>
          <w:sz w:val="12"/>
          <w:szCs w:val="12"/>
          <w:color w:val="auto"/>
        </w:rPr>
        <w:t>- - 2 -</w:t>
      </w:r>
    </w:p>
    <w:p>
      <w:pPr>
        <w:spacing w:after="0" w:line="200" w:lineRule="exact"/>
        <w:rPr>
          <w:sz w:val="20"/>
          <w:szCs w:val="20"/>
          <w:color w:val="auto"/>
        </w:rPr>
      </w:pPr>
    </w:p>
    <w:p>
      <w:pPr>
        <w:spacing w:after="0" w:line="20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QBMKE\180003.40001\5427293.3</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05268" TargetMode="External"/><Relationship Id="rId12"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2019-12-18T13:21:09Z</dcterms:created>
  <dcterms:modified xsi:type="dcterms:W3CDTF">2019-12-18T13:21:09Z</dcterms:modified>
</cp:coreProperties>
</file>