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5317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3174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0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09/24/2010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9" w:right="720" w:hanging="9"/>
        <w:spacing w:after="0"/>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9"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9"/>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40" w:space="720"/>
            <w:col w:w="3271" w:space="720"/>
            <w:col w:w="3469"/>
          </w:cols>
          <w:pgMar w:left="240" w:top="222" w:right="139" w:bottom="1440" w:gutter="0" w:footer="0" w:header="0"/>
          <w:type w:val="continuous"/>
        </w:sectPr>
      </w:pP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2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40" w:type="dxa"/>
            <w:vAlign w:val="bottom"/>
            <w:gridSpan w:val="7"/>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3"/>
                <w:szCs w:val="13"/>
                <w:color w:val="auto"/>
              </w:rPr>
              <w:t>Line)</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color w:val="0000FF"/>
                <w:w w:val="97"/>
              </w:rPr>
              <w:t>MILWAUKEE</w:t>
            </w:r>
          </w:p>
        </w:tc>
        <w:tc>
          <w:tcPr>
            <w:tcW w:w="600" w:type="dxa"/>
            <w:vAlign w:val="bottom"/>
          </w:tcPr>
          <w:p>
            <w:pPr>
              <w:ind w:left="260"/>
              <w:spacing w:after="0"/>
              <w:rPr>
                <w:sz w:val="20"/>
                <w:szCs w:val="20"/>
                <w:color w:val="auto"/>
              </w:rPr>
            </w:pPr>
            <w:r>
              <w:rPr>
                <w:rFonts w:ascii="Arial" w:cs="Arial" w:eastAsia="Arial" w:hAnsi="Arial"/>
                <w:sz w:val="17"/>
                <w:szCs w:val="17"/>
                <w:color w:val="0000FF"/>
              </w:rPr>
              <w:t>WI</w:t>
            </w:r>
          </w:p>
        </w:tc>
        <w:tc>
          <w:tcPr>
            <w:tcW w:w="860" w:type="dxa"/>
            <w:vAlign w:val="bottom"/>
          </w:tcPr>
          <w:p>
            <w:pPr>
              <w:spacing w:after="0"/>
              <w:rPr>
                <w:sz w:val="20"/>
                <w:szCs w:val="20"/>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0000FF"/>
              </w:rPr>
              <w:t>53223</w:t>
            </w: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60" w:type="dxa"/>
            <w:vAlign w:val="bottom"/>
            <w:gridSpan w:val="9"/>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13"/>
                <w:szCs w:val="13"/>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2"/>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3"/>
                <w:szCs w:val="13"/>
                <w:b w:val="1"/>
                <w:bCs w:val="1"/>
                <w:color w:val="auto"/>
                <w:w w:val="98"/>
              </w:rPr>
              <w:t>1. Title of Security (Instr. 3)</w:t>
            </w:r>
          </w:p>
        </w:tc>
        <w:tc>
          <w:tcPr>
            <w:tcW w:w="860" w:type="dxa"/>
            <w:vAlign w:val="bottom"/>
          </w:tcPr>
          <w:p>
            <w:pPr>
              <w:spacing w:after="0"/>
              <w:rPr>
                <w:sz w:val="14"/>
                <w:szCs w:val="14"/>
                <w:color w:val="auto"/>
              </w:rPr>
            </w:pPr>
          </w:p>
        </w:tc>
        <w:tc>
          <w:tcPr>
            <w:tcW w:w="2000" w:type="dxa"/>
            <w:vAlign w:val="bottom"/>
            <w:gridSpan w:val="2"/>
          </w:tcPr>
          <w:p>
            <w:pPr>
              <w:ind w:left="9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ind w:left="90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0" w:type="dxa"/>
            <w:vAlign w:val="bottom"/>
            <w:gridSpan w:val="2"/>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720" w:type="dxa"/>
            <w:vAlign w:val="bottom"/>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88"/>
              </w:rPr>
              <w:t>5,446.3248</w:t>
            </w:r>
            <w:r>
              <w:rPr>
                <w:rFonts w:ascii="Arial" w:cs="Arial" w:eastAsia="Arial" w:hAnsi="Arial"/>
                <w:sz w:val="21"/>
                <w:szCs w:val="21"/>
                <w:color w:val="008000"/>
                <w:w w:val="88"/>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72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9"/>
              </w:rPr>
              <w:t>8,065.352</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2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17,126.2991</w:t>
            </w:r>
            <w:r>
              <w:rPr>
                <w:rFonts w:ascii="Arial" w:cs="Arial" w:eastAsia="Arial" w:hAnsi="Arial"/>
                <w:sz w:val="21"/>
                <w:szCs w:val="21"/>
                <w:color w:val="008000"/>
                <w:w w:val="87"/>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1"/>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20" w:type="dxa"/>
            <w:vAlign w:val="bottom"/>
            <w:gridSpan w:val="10"/>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Execution 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7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2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240" w:type="dxa"/>
            <w:vAlign w:val="bottom"/>
          </w:tcPr>
          <w:p>
            <w:pPr>
              <w:spacing w:after="0"/>
              <w:rPr>
                <w:sz w:val="16"/>
                <w:szCs w:val="16"/>
                <w:color w:val="auto"/>
              </w:rPr>
            </w:pPr>
          </w:p>
        </w:tc>
        <w:tc>
          <w:tcPr>
            <w:tcW w:w="600" w:type="dxa"/>
            <w:vAlign w:val="bottom"/>
            <w:vMerge w:val="restart"/>
          </w:tcPr>
          <w:p>
            <w:pPr>
              <w:jc w:val="right"/>
              <w:ind w:right="314"/>
              <w:spacing w:after="0"/>
              <w:rPr>
                <w:sz w:val="20"/>
                <w:szCs w:val="20"/>
                <w:color w:val="auto"/>
              </w:rPr>
            </w:pPr>
            <w:r>
              <w:rPr>
                <w:rFonts w:ascii="Arial" w:cs="Arial" w:eastAsia="Arial" w:hAnsi="Arial"/>
                <w:sz w:val="11"/>
                <w:szCs w:val="11"/>
                <w:color w:val="008000"/>
              </w:rPr>
              <w:t>(2)</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right"/>
              <w:ind w:right="215"/>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80" w:type="dxa"/>
            <w:vAlign w:val="bottom"/>
            <w:gridSpan w:val="2"/>
          </w:tcPr>
          <w:p>
            <w:pPr>
              <w:ind w:left="60"/>
              <w:spacing w:after="0" w:line="143" w:lineRule="exact"/>
              <w:rPr>
                <w:sz w:val="20"/>
                <w:szCs w:val="20"/>
                <w:color w:val="auto"/>
              </w:rPr>
            </w:pPr>
            <w:r>
              <w:rPr>
                <w:rFonts w:ascii="Arial" w:cs="Arial" w:eastAsia="Arial" w:hAnsi="Arial"/>
                <w:sz w:val="13"/>
                <w:szCs w:val="13"/>
                <w:color w:val="0000FF"/>
                <w:w w:val="95"/>
              </w:rPr>
              <w:t>Compensation</w:t>
            </w: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tcPr>
          <w:p>
            <w:pPr>
              <w:jc w:val="right"/>
              <w:ind w:right="61"/>
              <w:spacing w:after="0" w:line="143" w:lineRule="exact"/>
              <w:rPr>
                <w:sz w:val="20"/>
                <w:szCs w:val="20"/>
                <w:color w:val="auto"/>
              </w:rPr>
            </w:pPr>
            <w:r>
              <w:rPr>
                <w:rFonts w:ascii="Arial" w:cs="Arial" w:eastAsia="Arial" w:hAnsi="Arial"/>
                <w:sz w:val="13"/>
                <w:szCs w:val="13"/>
                <w:color w:val="0000FF"/>
              </w:rPr>
              <w:t>86,432.6928</w:t>
            </w:r>
          </w:p>
        </w:tc>
        <w:tc>
          <w:tcPr>
            <w:tcW w:w="660" w:type="dxa"/>
            <w:vAlign w:val="bottom"/>
          </w:tcPr>
          <w:p>
            <w:pPr>
              <w:ind w:left="36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6"/>
                <w:szCs w:val="16"/>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86,432.6928</w:t>
            </w:r>
            <w:r>
              <w:rPr>
                <w:rFonts w:ascii="Arial" w:cs="Arial" w:eastAsia="Arial" w:hAnsi="Arial"/>
                <w:sz w:val="21"/>
                <w:szCs w:val="21"/>
                <w:color w:val="008000"/>
                <w:w w:val="93"/>
                <w:vertAlign w:val="superscript"/>
              </w:rPr>
              <w:t>(3)</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vMerge w:val="restart"/>
          </w:tcPr>
          <w:p>
            <w:pPr>
              <w:jc w:val="center"/>
              <w:ind w:right="214"/>
              <w:spacing w:after="0" w:line="139" w:lineRule="exact"/>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29.1</w:t>
            </w:r>
          </w:p>
        </w:tc>
        <w:tc>
          <w:tcPr>
            <w:tcW w:w="860" w:type="dxa"/>
            <w:vAlign w:val="bottom"/>
            <w:vMerge w:val="restart"/>
          </w:tcPr>
          <w:p>
            <w:pPr>
              <w:ind w:left="200"/>
              <w:spacing w:after="0" w:line="139" w:lineRule="exact"/>
              <w:rPr>
                <w:sz w:val="20"/>
                <w:szCs w:val="20"/>
                <w:color w:val="auto"/>
              </w:rPr>
            </w:pPr>
            <w:r>
              <w:rPr>
                <w:rFonts w:ascii="Arial" w:cs="Arial" w:eastAsia="Arial" w:hAnsi="Arial"/>
                <w:sz w:val="13"/>
                <w:szCs w:val="13"/>
                <w:color w:val="0000FF"/>
                <w:w w:val="98"/>
              </w:rPr>
              <w:t>09/24/2010</w:t>
            </w:r>
          </w:p>
        </w:tc>
        <w:tc>
          <w:tcPr>
            <w:tcW w:w="1320" w:type="dxa"/>
            <w:vAlign w:val="bottom"/>
          </w:tcPr>
          <w:p>
            <w:pPr>
              <w:spacing w:after="0"/>
              <w:rPr>
                <w:sz w:val="4"/>
                <w:szCs w:val="4"/>
                <w:color w:val="auto"/>
              </w:rPr>
            </w:pPr>
          </w:p>
        </w:tc>
        <w:tc>
          <w:tcPr>
            <w:tcW w:w="680" w:type="dxa"/>
            <w:vAlign w:val="bottom"/>
            <w:vMerge w:val="restart"/>
          </w:tcPr>
          <w:p>
            <w:pPr>
              <w:ind w:left="140"/>
              <w:spacing w:after="0" w:line="139" w:lineRule="exact"/>
              <w:rPr>
                <w:sz w:val="20"/>
                <w:szCs w:val="20"/>
                <w:color w:val="auto"/>
              </w:rPr>
            </w:pPr>
            <w:r>
              <w:rPr>
                <w:rFonts w:ascii="Arial" w:cs="Arial" w:eastAsia="Arial" w:hAnsi="Arial"/>
                <w:sz w:val="13"/>
                <w:szCs w:val="13"/>
                <w:color w:val="0000FF"/>
              </w:rPr>
              <w:t>J</w:t>
            </w:r>
          </w:p>
        </w:tc>
        <w:tc>
          <w:tcPr>
            <w:tcW w:w="72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100,000</w:t>
            </w:r>
          </w:p>
        </w:tc>
        <w:tc>
          <w:tcPr>
            <w:tcW w:w="2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restart"/>
          </w:tcPr>
          <w:p>
            <w:pPr>
              <w:jc w:val="right"/>
              <w:ind w:right="21"/>
              <w:spacing w:after="0" w:line="139" w:lineRule="exact"/>
              <w:rPr>
                <w:sz w:val="20"/>
                <w:szCs w:val="20"/>
                <w:color w:val="auto"/>
              </w:rPr>
            </w:pPr>
            <w:r>
              <w:rPr>
                <w:rFonts w:ascii="Arial" w:cs="Arial" w:eastAsia="Arial" w:hAnsi="Arial"/>
                <w:sz w:val="13"/>
                <w:szCs w:val="13"/>
                <w:color w:val="0000FF"/>
                <w:w w:val="92"/>
              </w:rPr>
              <w:t>09/24/2020</w:t>
            </w:r>
          </w:p>
        </w:tc>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60" w:type="dxa"/>
            <w:vAlign w:val="bottom"/>
            <w:vMerge w:val="restart"/>
          </w:tcPr>
          <w:p>
            <w:pPr>
              <w:ind w:left="360"/>
              <w:spacing w:after="0" w:line="139"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900" w:type="dxa"/>
            <w:vAlign w:val="bottom"/>
            <w:gridSpan w:val="3"/>
          </w:tcPr>
          <w:p>
            <w:pPr>
              <w:jc w:val="right"/>
              <w:ind w:right="245"/>
              <w:spacing w:after="0" w:line="92" w:lineRule="exact"/>
              <w:rPr>
                <w:sz w:val="20"/>
                <w:szCs w:val="20"/>
                <w:color w:val="auto"/>
              </w:rPr>
            </w:pPr>
            <w:r>
              <w:rPr>
                <w:rFonts w:ascii="Arial" w:cs="Arial" w:eastAsia="Arial" w:hAnsi="Arial"/>
                <w:sz w:val="10"/>
                <w:szCs w:val="10"/>
                <w:color w:val="008000"/>
              </w:rPr>
              <w:t>(3)</w:t>
            </w:r>
          </w:p>
        </w:tc>
        <w:tc>
          <w:tcPr>
            <w:tcW w:w="2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3"/>
                <w:szCs w:val="13"/>
                <w:color w:val="0000FF"/>
              </w:rPr>
              <w:t>Option</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3" w:lineRule="exact"/>
        <w:rPr>
          <w:rFonts w:ascii="Arial" w:cs="Arial" w:eastAsia="Arial" w:hAnsi="Arial"/>
          <w:sz w:val="13"/>
          <w:szCs w:val="13"/>
          <w:color w:val="008000"/>
        </w:rPr>
      </w:pPr>
    </w:p>
    <w:p>
      <w:pPr>
        <w:ind w:left="40" w:right="1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options exercisable one-third each year for the three years subsequent to the grant date. The option is not exercisable as of this filing, thus the total derivative securities amount remains the same.</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Krista Ebbens, as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09/28/2010</w:t>
            </w: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30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60" w:firstLine="3"/>
        <w:spacing w:after="0" w:line="311"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2019-12-18T16:54:53Z</dcterms:created>
  <dcterms:modified xsi:type="dcterms:W3CDTF">2019-12-18T16:54:53Z</dcterms:modified>
</cp:coreProperties>
</file>