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-633730</wp:posOffset>
            </wp:positionV>
            <wp:extent cx="58420" cy="6470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065"/>
                    </a:xfrm>
                    <a:prstGeom prst="rect">
                      <a:avLst/>
                    </a:prstGeom>
                    <a:noFill/>
                  </pic:spPr>
                </pic:pic>
              </a:graphicData>
            </a:graphic>
          </wp:anchor>
        </w:drawing>
        <w:drawing>
          <wp:anchor simplePos="0" relativeHeight="251657728" behindDoc="1" locked="0" layoutInCell="0" allowOverlap="1">
            <wp:simplePos x="0" y="0"/>
            <wp:positionH relativeFrom="column">
              <wp:posOffset>4100830</wp:posOffset>
            </wp:positionH>
            <wp:positionV relativeFrom="paragraph">
              <wp:posOffset>-633730</wp:posOffset>
            </wp:positionV>
            <wp:extent cx="58420" cy="6470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06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-1749425</wp:posOffset>
            </wp:positionH>
            <wp:positionV relativeFrom="paragraph">
              <wp:posOffset>17145</wp:posOffset>
            </wp:positionV>
            <wp:extent cx="7325360" cy="6878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87895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80" w:space="460"/>
            <w:col w:w="8780"/>
          </w:cols>
          <w:pgMar w:left="240" w:top="223" w:right="139" w:bottom="11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0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0000FF"/>
        </w:rPr>
        <w:t>04/07/2011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4" w:right="720" w:firstLine="4"/>
        <w:spacing w:after="0" w:line="24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56"/>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40" w:space="720"/>
            <w:col w:w="3264" w:space="720"/>
            <w:col w:w="3476"/>
          </w:cols>
          <w:pgMar w:left="240" w:top="223" w:right="139" w:bottom="119" w:gutter="0" w:footer="0" w:header="0"/>
          <w:type w:val="continuous"/>
        </w:sectPr>
      </w:pP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9A9A9A"/>
          </w:tcPr>
          <w:p>
            <w:pPr>
              <w:spacing w:after="0"/>
              <w:rPr>
                <w:sz w:val="2"/>
                <w:szCs w:val="2"/>
                <w:color w:val="auto"/>
              </w:rPr>
            </w:pPr>
          </w:p>
        </w:tc>
        <w:tc>
          <w:tcPr>
            <w:tcW w:w="34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00" w:type="dxa"/>
            <w:vAlign w:val="bottom"/>
            <w:tcBorders>
              <w:right w:val="single" w:sz="8" w:color="9A9A9A"/>
            </w:tcBorders>
            <w:shd w:val="clear" w:color="auto" w:fill="9A9A9A"/>
          </w:tcPr>
          <w:p>
            <w:pPr>
              <w:spacing w:after="0"/>
              <w:rPr>
                <w:sz w:val="2"/>
                <w:szCs w:val="2"/>
                <w:color w:val="auto"/>
              </w:rPr>
            </w:pPr>
          </w:p>
        </w:tc>
        <w:tc>
          <w:tcPr>
            <w:tcW w:w="3740" w:type="dxa"/>
            <w:vAlign w:val="bottom"/>
            <w:gridSpan w:val="7"/>
            <w:vMerge w:val="restart"/>
          </w:tcPr>
          <w:p>
            <w:pPr>
              <w:jc w:val="center"/>
              <w:ind w:right="32"/>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9"/>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40" w:type="dxa"/>
            <w:vAlign w:val="bottom"/>
            <w:gridSpan w:val="7"/>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Arial" w:cs="Arial" w:eastAsia="Arial" w:hAnsi="Arial"/>
                <w:sz w:val="17"/>
                <w:szCs w:val="17"/>
                <w:color w:val="0000FF"/>
                <w:w w:val="99"/>
              </w:rPr>
              <w:t>MILWAUKEE</w:t>
            </w:r>
          </w:p>
        </w:tc>
        <w:tc>
          <w:tcPr>
            <w:tcW w:w="600" w:type="dxa"/>
            <w:vAlign w:val="bottom"/>
          </w:tcPr>
          <w:p>
            <w:pPr>
              <w:ind w:left="220"/>
              <w:spacing w:after="0"/>
              <w:rPr>
                <w:sz w:val="20"/>
                <w:szCs w:val="20"/>
                <w:color w:val="auto"/>
              </w:rPr>
            </w:pPr>
            <w:r>
              <w:rPr>
                <w:rFonts w:ascii="Arial" w:cs="Arial" w:eastAsia="Arial" w:hAnsi="Arial"/>
                <w:sz w:val="17"/>
                <w:szCs w:val="17"/>
                <w:color w:val="0000FF"/>
              </w:rPr>
              <w:t>WI</w:t>
            </w:r>
          </w:p>
        </w:tc>
        <w:tc>
          <w:tcPr>
            <w:tcW w:w="840" w:type="dxa"/>
            <w:vAlign w:val="bottom"/>
          </w:tcPr>
          <w:p>
            <w:pPr>
              <w:spacing w:after="0"/>
              <w:rPr>
                <w:sz w:val="20"/>
                <w:szCs w:val="20"/>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0000FF"/>
              </w:rPr>
              <w:t>53223</w:t>
            </w: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80" w:type="dxa"/>
            <w:vAlign w:val="bottom"/>
            <w:gridSpan w:val="9"/>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00" w:type="dxa"/>
            <w:vAlign w:val="bottom"/>
            <w:tcBorders>
              <w:bottom w:val="single" w:sz="8" w:color="9A9A9A"/>
            </w:tcBorders>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26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(State)</w:t>
            </w:r>
          </w:p>
        </w:tc>
        <w:tc>
          <w:tcPr>
            <w:tcW w:w="13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448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2"/>
          </w:tcPr>
          <w:p>
            <w:pPr>
              <w:jc w:val="center"/>
              <w:ind w:left="51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gridSpan w:val="5"/>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840" w:type="dxa"/>
            <w:vAlign w:val="bottom"/>
          </w:tcPr>
          <w:p>
            <w:pPr>
              <w:spacing w:after="0"/>
              <w:rPr>
                <w:sz w:val="14"/>
                <w:szCs w:val="14"/>
                <w:color w:val="auto"/>
              </w:rPr>
            </w:pPr>
          </w:p>
        </w:tc>
        <w:tc>
          <w:tcPr>
            <w:tcW w:w="1740" w:type="dxa"/>
            <w:vAlign w:val="bottom"/>
            <w:gridSpan w:val="2"/>
          </w:tcPr>
          <w:p>
            <w:pPr>
              <w:jc w:val="right"/>
              <w:ind w:right="138"/>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40" w:type="dxa"/>
            <w:vAlign w:val="bottom"/>
            <w:gridSpan w:val="2"/>
          </w:tcPr>
          <w:p>
            <w:pPr>
              <w:jc w:val="center"/>
              <w:ind w:left="666"/>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740" w:type="dxa"/>
            <w:vAlign w:val="bottom"/>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17"/>
                <w:szCs w:val="17"/>
                <w:color w:val="0000FF"/>
                <w:w w:val="88"/>
              </w:rPr>
              <w:t>5,446.3248</w:t>
            </w:r>
            <w:r>
              <w:rPr>
                <w:rFonts w:ascii="Arial" w:cs="Arial" w:eastAsia="Arial" w:hAnsi="Arial"/>
                <w:sz w:val="21"/>
                <w:szCs w:val="21"/>
                <w:color w:val="008000"/>
                <w:w w:val="88"/>
                <w:vertAlign w:val="superscript"/>
              </w:rPr>
              <w:t>(1)</w:t>
            </w: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740" w:type="dxa"/>
            <w:vAlign w:val="bottom"/>
            <w:tcBorders>
              <w:top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8,369</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6"/>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740" w:type="dxa"/>
            <w:vAlign w:val="bottom"/>
            <w:tcBorders>
              <w:bottom w:val="single" w:sz="8" w:color="2C2C2C"/>
            </w:tcBorders>
            <w:gridSpan w:val="2"/>
          </w:tcPr>
          <w:p>
            <w:pPr>
              <w:jc w:val="center"/>
              <w:ind w:left="666"/>
              <w:spacing w:after="0"/>
              <w:rPr>
                <w:sz w:val="20"/>
                <w:szCs w:val="20"/>
                <w:color w:val="auto"/>
              </w:rPr>
            </w:pPr>
            <w:r>
              <w:rPr>
                <w:rFonts w:ascii="Arial" w:cs="Arial" w:eastAsia="Arial" w:hAnsi="Arial"/>
                <w:sz w:val="17"/>
                <w:szCs w:val="17"/>
                <w:color w:val="0000FF"/>
                <w:w w:val="89"/>
              </w:rPr>
              <w:t>01/20/2011</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7"/>
              </w:rPr>
              <w:t>14.8212</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33.01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17,238.3115</w:t>
            </w:r>
            <w:r>
              <w:rPr>
                <w:rFonts w:ascii="Arial" w:cs="Arial" w:eastAsia="Arial" w:hAnsi="Arial"/>
                <w:sz w:val="21"/>
                <w:szCs w:val="21"/>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740" w:type="dxa"/>
            <w:vAlign w:val="bottom"/>
            <w:tcBorders>
              <w:bottom w:val="single" w:sz="8" w:color="2C2C2C"/>
            </w:tcBorders>
            <w:gridSpan w:val="2"/>
          </w:tcPr>
          <w:p>
            <w:pPr>
              <w:jc w:val="center"/>
              <w:ind w:left="666"/>
              <w:spacing w:after="0"/>
              <w:rPr>
                <w:sz w:val="20"/>
                <w:szCs w:val="20"/>
                <w:color w:val="auto"/>
              </w:rPr>
            </w:pPr>
            <w:r>
              <w:rPr>
                <w:rFonts w:ascii="Arial" w:cs="Arial" w:eastAsia="Arial" w:hAnsi="Arial"/>
                <w:sz w:val="17"/>
                <w:szCs w:val="17"/>
                <w:color w:val="0000FF"/>
                <w:w w:val="89"/>
              </w:rPr>
              <w:t>01/25/2011</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8"/>
              </w:rPr>
              <w:t>0.0958</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32.05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17,238.4073</w:t>
            </w:r>
            <w:r>
              <w:rPr>
                <w:rFonts w:ascii="Arial" w:cs="Arial" w:eastAsia="Arial" w:hAnsi="Arial"/>
                <w:sz w:val="21"/>
                <w:szCs w:val="21"/>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740" w:type="dxa"/>
            <w:vAlign w:val="bottom"/>
            <w:tcBorders>
              <w:bottom w:val="single" w:sz="8" w:color="2C2C2C"/>
            </w:tcBorders>
            <w:gridSpan w:val="2"/>
          </w:tcPr>
          <w:p>
            <w:pPr>
              <w:jc w:val="center"/>
              <w:ind w:left="666"/>
              <w:spacing w:after="0"/>
              <w:rPr>
                <w:sz w:val="20"/>
                <w:szCs w:val="20"/>
                <w:color w:val="auto"/>
              </w:rPr>
            </w:pPr>
            <w:r>
              <w:rPr>
                <w:rFonts w:ascii="Arial" w:cs="Arial" w:eastAsia="Arial" w:hAnsi="Arial"/>
                <w:sz w:val="17"/>
                <w:szCs w:val="17"/>
                <w:color w:val="0000FF"/>
                <w:w w:val="89"/>
              </w:rPr>
              <w:t>01/28/2011</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9"/>
              </w:rPr>
              <w:t>0.003</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33.29</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17,238.4076</w:t>
            </w:r>
            <w:r>
              <w:rPr>
                <w:rFonts w:ascii="Arial" w:cs="Arial" w:eastAsia="Arial" w:hAnsi="Arial"/>
                <w:sz w:val="21"/>
                <w:szCs w:val="21"/>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740" w:type="dxa"/>
            <w:vAlign w:val="bottom"/>
            <w:tcBorders>
              <w:bottom w:val="single" w:sz="8" w:color="2C2C2C"/>
            </w:tcBorders>
            <w:gridSpan w:val="2"/>
          </w:tcPr>
          <w:p>
            <w:pPr>
              <w:jc w:val="center"/>
              <w:ind w:left="666"/>
              <w:spacing w:after="0"/>
              <w:rPr>
                <w:sz w:val="20"/>
                <w:szCs w:val="20"/>
                <w:color w:val="auto"/>
              </w:rPr>
            </w:pPr>
            <w:r>
              <w:rPr>
                <w:rFonts w:ascii="Arial" w:cs="Arial" w:eastAsia="Arial" w:hAnsi="Arial"/>
                <w:sz w:val="17"/>
                <w:szCs w:val="17"/>
                <w:color w:val="0000FF"/>
                <w:w w:val="89"/>
              </w:rPr>
              <w:t>02/02/2011</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0"/>
              </w:rPr>
              <w:t>106.5582</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33.58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17,344.9658</w:t>
            </w:r>
            <w:r>
              <w:rPr>
                <w:rFonts w:ascii="Arial" w:cs="Arial" w:eastAsia="Arial" w:hAnsi="Arial"/>
                <w:sz w:val="21"/>
                <w:szCs w:val="21"/>
                <w:color w:val="008000"/>
                <w:w w:val="87"/>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7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666"/>
              <w:spacing w:after="0"/>
              <w:rPr>
                <w:sz w:val="20"/>
                <w:szCs w:val="20"/>
                <w:color w:val="auto"/>
              </w:rPr>
            </w:pPr>
            <w:r>
              <w:rPr>
                <w:rFonts w:ascii="Arial" w:cs="Arial" w:eastAsia="Arial" w:hAnsi="Arial"/>
                <w:sz w:val="17"/>
                <w:szCs w:val="17"/>
                <w:color w:val="0000FF"/>
                <w:w w:val="89"/>
              </w:rPr>
              <w:t>04/07/2011</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8"/>
              </w:rPr>
              <w:t>26,000</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74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16</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26,000</w:t>
            </w:r>
            <w:r>
              <w:rPr>
                <w:rFonts w:ascii="Arial" w:cs="Arial" w:eastAsia="Arial" w:hAnsi="Arial"/>
                <w:sz w:val="21"/>
                <w:szCs w:val="21"/>
                <w:color w:val="008000"/>
                <w:w w:val="83"/>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jc w:val="center"/>
              <w:ind w:left="666"/>
              <w:spacing w:after="0"/>
              <w:rPr>
                <w:sz w:val="20"/>
                <w:szCs w:val="20"/>
                <w:color w:val="auto"/>
              </w:rPr>
            </w:pPr>
            <w:r>
              <w:rPr>
                <w:rFonts w:ascii="Arial" w:cs="Arial" w:eastAsia="Arial" w:hAnsi="Arial"/>
                <w:sz w:val="17"/>
                <w:szCs w:val="17"/>
                <w:color w:val="0000FF"/>
                <w:w w:val="89"/>
              </w:rPr>
              <w:t>04/07/2011</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0000FF"/>
                <w:w w:val="88"/>
              </w:rPr>
              <w:t>26,000</w:t>
            </w:r>
          </w:p>
        </w:tc>
        <w:tc>
          <w:tcPr>
            <w:tcW w:w="5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37.0026</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26,000</w:t>
            </w:r>
            <w:r>
              <w:rPr>
                <w:rFonts w:ascii="Arial" w:cs="Arial" w:eastAsia="Arial" w:hAnsi="Arial"/>
                <w:sz w:val="21"/>
                <w:szCs w:val="21"/>
                <w:color w:val="008000"/>
                <w:w w:val="83"/>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1"/>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4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00" w:type="dxa"/>
            <w:vAlign w:val="bottom"/>
          </w:tcPr>
          <w:p>
            <w:pPr>
              <w:ind w:left="2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3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Security</w:t>
            </w:r>
          </w:p>
        </w:tc>
        <w:tc>
          <w:tcPr>
            <w:tcW w:w="34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  if any</w:t>
            </w:r>
          </w:p>
        </w:tc>
        <w:tc>
          <w:tcPr>
            <w:tcW w:w="8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 Derivative</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(Instr. 3)</w:t>
            </w:r>
          </w:p>
        </w:tc>
        <w:tc>
          <w:tcPr>
            <w:tcW w:w="34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0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Security (Instr. 3 and</w:t>
            </w:r>
          </w:p>
        </w:tc>
        <w:tc>
          <w:tcPr>
            <w:tcW w:w="660" w:type="dxa"/>
            <w:vAlign w:val="bottom"/>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0000FF"/>
                <w:w w:val="90"/>
              </w:rPr>
              <w:t>Deferred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6"/>
              </w:rPr>
              <w:t>470.03</w:t>
            </w:r>
            <w:r>
              <w:rPr>
                <w:rFonts w:ascii="Arial" w:cs="Arial" w:eastAsia="Arial" w:hAnsi="Arial"/>
                <w:sz w:val="21"/>
                <w:szCs w:val="21"/>
                <w:color w:val="008000"/>
                <w:w w:val="86"/>
                <w:vertAlign w:val="superscript"/>
              </w:rPr>
              <w:t>(2)</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80" w:type="dxa"/>
            <w:vAlign w:val="bottom"/>
            <w:gridSpan w:val="3"/>
          </w:tcPr>
          <w:p>
            <w:pPr>
              <w:ind w:left="60"/>
              <w:spacing w:after="0" w:line="139" w:lineRule="exact"/>
              <w:rPr>
                <w:sz w:val="20"/>
                <w:szCs w:val="20"/>
                <w:color w:val="auto"/>
              </w:rPr>
            </w:pPr>
            <w:r>
              <w:rPr>
                <w:rFonts w:ascii="Arial" w:cs="Arial" w:eastAsia="Arial" w:hAnsi="Arial"/>
                <w:sz w:val="13"/>
                <w:szCs w:val="13"/>
                <w:color w:val="0000FF"/>
                <w:w w:val="95"/>
              </w:rPr>
              <w:t>Compensation</w:t>
            </w:r>
          </w:p>
        </w:tc>
        <w:tc>
          <w:tcPr>
            <w:tcW w:w="860" w:type="dxa"/>
            <w:vAlign w:val="bottom"/>
            <w:gridSpan w:val="2"/>
          </w:tcPr>
          <w:p>
            <w:pPr>
              <w:jc w:val="center"/>
              <w:spacing w:after="0" w:line="139"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33.23</w:t>
            </w: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0000FF"/>
              </w:rPr>
              <w:t>02/03/2011</w:t>
            </w:r>
          </w:p>
        </w:tc>
        <w:tc>
          <w:tcPr>
            <w:tcW w:w="1300" w:type="dxa"/>
            <w:vAlign w:val="bottom"/>
          </w:tcPr>
          <w:p>
            <w:pPr>
              <w:spacing w:after="0"/>
              <w:rPr>
                <w:sz w:val="12"/>
                <w:szCs w:val="12"/>
                <w:color w:val="auto"/>
              </w:rPr>
            </w:pPr>
          </w:p>
        </w:tc>
        <w:tc>
          <w:tcPr>
            <w:tcW w:w="440" w:type="dxa"/>
            <w:vAlign w:val="bottom"/>
          </w:tcPr>
          <w:p>
            <w:pPr>
              <w:jc w:val="right"/>
              <w:ind w:right="138"/>
              <w:spacing w:after="0" w:line="139" w:lineRule="exact"/>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Arial" w:cs="Arial" w:eastAsia="Arial" w:hAnsi="Arial"/>
                <w:sz w:val="13"/>
                <w:szCs w:val="13"/>
                <w:color w:val="0000FF"/>
                <w:w w:val="90"/>
              </w:rPr>
              <w:t>470.03</w:t>
            </w:r>
          </w:p>
        </w:tc>
        <w:tc>
          <w:tcPr>
            <w:tcW w:w="2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580" w:type="dxa"/>
            <w:vAlign w:val="bottom"/>
          </w:tcPr>
          <w:p>
            <w:pPr>
              <w:ind w:left="40"/>
              <w:spacing w:after="0" w:line="139" w:lineRule="exact"/>
              <w:rPr>
                <w:sz w:val="20"/>
                <w:szCs w:val="20"/>
                <w:color w:val="auto"/>
              </w:rPr>
            </w:pPr>
            <w:r>
              <w:rPr>
                <w:rFonts w:ascii="Arial" w:cs="Arial" w:eastAsia="Arial" w:hAnsi="Arial"/>
                <w:sz w:val="13"/>
                <w:szCs w:val="13"/>
                <w:color w:val="0000FF"/>
                <w:w w:val="98"/>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33.23</w:t>
            </w: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2"/>
              </w:rPr>
              <w:t>87,391.923</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 w:type="dxa"/>
            <w:vAlign w:val="bottom"/>
            <w:tcBorders>
              <w:bottom w:val="single" w:sz="8" w:color="2C2C2C"/>
            </w:tcBorders>
            <w:gridSpan w:val="2"/>
          </w:tcPr>
          <w:p>
            <w:pPr>
              <w:ind w:left="60"/>
              <w:spacing w:after="0" w:line="235" w:lineRule="exact"/>
              <w:rPr>
                <w:sz w:val="20"/>
                <w:szCs w:val="20"/>
                <w:color w:val="auto"/>
              </w:rPr>
            </w:pPr>
            <w:r>
              <w:rPr>
                <w:rFonts w:ascii="Arial" w:cs="Arial" w:eastAsia="Arial" w:hAnsi="Arial"/>
                <w:sz w:val="13"/>
                <w:szCs w:val="13"/>
                <w:color w:val="0000FF"/>
                <w:w w:val="98"/>
              </w:rPr>
              <w:t>Units</w:t>
            </w:r>
            <w:r>
              <w:rPr>
                <w:rFonts w:ascii="Arial" w:cs="Arial" w:eastAsia="Arial" w:hAnsi="Arial"/>
                <w:sz w:val="21"/>
                <w:szCs w:val="21"/>
                <w:color w:val="008000"/>
                <w:w w:val="98"/>
                <w:vertAlign w:val="superscript"/>
              </w:rPr>
              <w:t>(2)</w:t>
            </w:r>
          </w:p>
        </w:tc>
        <w:tc>
          <w:tcPr>
            <w:tcW w:w="3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7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 w:type="dxa"/>
            <w:vAlign w:val="bottom"/>
            <w:gridSpan w:val="2"/>
          </w:tcPr>
          <w:p>
            <w:pPr>
              <w:ind w:left="60"/>
              <w:spacing w:after="0"/>
              <w:rPr>
                <w:sz w:val="20"/>
                <w:szCs w:val="20"/>
                <w:color w:val="auto"/>
              </w:rPr>
            </w:pPr>
            <w:r>
              <w:rPr>
                <w:rFonts w:ascii="Arial" w:cs="Arial" w:eastAsia="Arial" w:hAnsi="Arial"/>
                <w:sz w:val="13"/>
                <w:szCs w:val="13"/>
                <w:color w:val="0000FF"/>
                <w:w w:val="90"/>
              </w:rPr>
              <w:t>Deferred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0.691</w:t>
            </w:r>
            <w:r>
              <w:rPr>
                <w:rFonts w:ascii="Arial" w:cs="Arial" w:eastAsia="Arial" w:hAnsi="Arial"/>
                <w:sz w:val="21"/>
                <w:szCs w:val="21"/>
                <w:color w:val="008000"/>
                <w:w w:val="87"/>
                <w:vertAlign w:val="superscript"/>
              </w:rPr>
              <w:t>(2)</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80" w:type="dxa"/>
            <w:vAlign w:val="bottom"/>
            <w:gridSpan w:val="3"/>
          </w:tcPr>
          <w:p>
            <w:pPr>
              <w:ind w:left="60"/>
              <w:spacing w:after="0" w:line="139" w:lineRule="exact"/>
              <w:rPr>
                <w:sz w:val="20"/>
                <w:szCs w:val="20"/>
                <w:color w:val="auto"/>
              </w:rPr>
            </w:pPr>
            <w:r>
              <w:rPr>
                <w:rFonts w:ascii="Arial" w:cs="Arial" w:eastAsia="Arial" w:hAnsi="Arial"/>
                <w:sz w:val="13"/>
                <w:szCs w:val="13"/>
                <w:color w:val="0000FF"/>
                <w:w w:val="95"/>
              </w:rPr>
              <w:t>Compensation</w:t>
            </w:r>
          </w:p>
        </w:tc>
        <w:tc>
          <w:tcPr>
            <w:tcW w:w="860" w:type="dxa"/>
            <w:vAlign w:val="bottom"/>
            <w:gridSpan w:val="2"/>
          </w:tcPr>
          <w:p>
            <w:pPr>
              <w:jc w:val="center"/>
              <w:spacing w:after="0" w:line="139"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35.77</w:t>
            </w:r>
          </w:p>
        </w:tc>
        <w:tc>
          <w:tcPr>
            <w:tcW w:w="840" w:type="dxa"/>
            <w:vAlign w:val="bottom"/>
          </w:tcPr>
          <w:p>
            <w:pPr>
              <w:jc w:val="right"/>
              <w:spacing w:after="0" w:line="139" w:lineRule="exact"/>
              <w:rPr>
                <w:sz w:val="20"/>
                <w:szCs w:val="20"/>
                <w:color w:val="auto"/>
              </w:rPr>
            </w:pPr>
            <w:r>
              <w:rPr>
                <w:rFonts w:ascii="Arial" w:cs="Arial" w:eastAsia="Arial" w:hAnsi="Arial"/>
                <w:sz w:val="13"/>
                <w:szCs w:val="13"/>
                <w:color w:val="0000FF"/>
              </w:rPr>
              <w:t>03/04/2011</w:t>
            </w:r>
          </w:p>
        </w:tc>
        <w:tc>
          <w:tcPr>
            <w:tcW w:w="1300" w:type="dxa"/>
            <w:vAlign w:val="bottom"/>
          </w:tcPr>
          <w:p>
            <w:pPr>
              <w:spacing w:after="0"/>
              <w:rPr>
                <w:sz w:val="12"/>
                <w:szCs w:val="12"/>
                <w:color w:val="auto"/>
              </w:rPr>
            </w:pPr>
          </w:p>
        </w:tc>
        <w:tc>
          <w:tcPr>
            <w:tcW w:w="440" w:type="dxa"/>
            <w:vAlign w:val="bottom"/>
          </w:tcPr>
          <w:p>
            <w:pPr>
              <w:jc w:val="right"/>
              <w:ind w:right="138"/>
              <w:spacing w:after="0" w:line="139" w:lineRule="exact"/>
              <w:rPr>
                <w:sz w:val="20"/>
                <w:szCs w:val="20"/>
                <w:color w:val="auto"/>
              </w:rPr>
            </w:pPr>
            <w:r>
              <w:rPr>
                <w:rFonts w:ascii="Arial" w:cs="Arial" w:eastAsia="Arial" w:hAnsi="Arial"/>
                <w:sz w:val="13"/>
                <w:szCs w:val="13"/>
                <w:color w:val="0000FF"/>
              </w:rPr>
              <w:t>A</w:t>
            </w:r>
          </w:p>
        </w:tc>
        <w:tc>
          <w:tcPr>
            <w:tcW w:w="420" w:type="dxa"/>
            <w:vAlign w:val="bottom"/>
          </w:tcPr>
          <w:p>
            <w:pPr>
              <w:spacing w:after="0"/>
              <w:rPr>
                <w:sz w:val="12"/>
                <w:szCs w:val="12"/>
                <w:color w:val="auto"/>
              </w:rPr>
            </w:pPr>
          </w:p>
        </w:tc>
        <w:tc>
          <w:tcPr>
            <w:tcW w:w="440" w:type="dxa"/>
            <w:vAlign w:val="bottom"/>
          </w:tcPr>
          <w:p>
            <w:pPr>
              <w:jc w:val="center"/>
              <w:spacing w:after="0" w:line="139" w:lineRule="exact"/>
              <w:rPr>
                <w:sz w:val="20"/>
                <w:szCs w:val="20"/>
                <w:color w:val="auto"/>
              </w:rPr>
            </w:pPr>
            <w:r>
              <w:rPr>
                <w:rFonts w:ascii="Arial" w:cs="Arial" w:eastAsia="Arial" w:hAnsi="Arial"/>
                <w:sz w:val="13"/>
                <w:szCs w:val="13"/>
                <w:color w:val="0000FF"/>
                <w:w w:val="92"/>
              </w:rPr>
              <w:t>0.691</w:t>
            </w:r>
          </w:p>
        </w:tc>
        <w:tc>
          <w:tcPr>
            <w:tcW w:w="28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78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580" w:type="dxa"/>
            <w:vAlign w:val="bottom"/>
          </w:tcPr>
          <w:p>
            <w:pPr>
              <w:ind w:left="40"/>
              <w:spacing w:after="0" w:line="139" w:lineRule="exact"/>
              <w:rPr>
                <w:sz w:val="20"/>
                <w:szCs w:val="20"/>
                <w:color w:val="auto"/>
              </w:rPr>
            </w:pPr>
            <w:r>
              <w:rPr>
                <w:rFonts w:ascii="Arial" w:cs="Arial" w:eastAsia="Arial" w:hAnsi="Arial"/>
                <w:sz w:val="13"/>
                <w:szCs w:val="13"/>
                <w:color w:val="0000FF"/>
                <w:w w:val="98"/>
              </w:rPr>
              <w:t>Common</w:t>
            </w: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center"/>
              <w:spacing w:after="0" w:line="139"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35.77</w:t>
            </w:r>
          </w:p>
        </w:tc>
        <w:tc>
          <w:tcPr>
            <w:tcW w:w="92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2"/>
              </w:rPr>
              <w:t>87,392.614</w:t>
            </w:r>
          </w:p>
        </w:tc>
        <w:tc>
          <w:tcPr>
            <w:tcW w:w="660" w:type="dxa"/>
            <w:vAlign w:val="bottom"/>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 w:type="dxa"/>
            <w:vAlign w:val="bottom"/>
            <w:tcBorders>
              <w:bottom w:val="single" w:sz="8" w:color="2C2C2C"/>
            </w:tcBorders>
            <w:gridSpan w:val="2"/>
          </w:tcPr>
          <w:p>
            <w:pPr>
              <w:ind w:left="60"/>
              <w:spacing w:after="0" w:line="235" w:lineRule="exact"/>
              <w:rPr>
                <w:sz w:val="20"/>
                <w:szCs w:val="20"/>
                <w:color w:val="auto"/>
              </w:rPr>
            </w:pPr>
            <w:r>
              <w:rPr>
                <w:rFonts w:ascii="Arial" w:cs="Arial" w:eastAsia="Arial" w:hAnsi="Arial"/>
                <w:sz w:val="13"/>
                <w:szCs w:val="13"/>
                <w:color w:val="0000FF"/>
                <w:w w:val="98"/>
              </w:rPr>
              <w:t>Units</w:t>
            </w:r>
            <w:r>
              <w:rPr>
                <w:rFonts w:ascii="Arial" w:cs="Arial" w:eastAsia="Arial" w:hAnsi="Arial"/>
                <w:sz w:val="21"/>
                <w:szCs w:val="21"/>
                <w:color w:val="008000"/>
                <w:w w:val="98"/>
                <w:vertAlign w:val="superscript"/>
              </w:rPr>
              <w:t>(2)</w:t>
            </w:r>
          </w:p>
        </w:tc>
        <w:tc>
          <w:tcPr>
            <w:tcW w:w="3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85"/>
              </w:rPr>
              <w:t>Stock</w:t>
            </w:r>
          </w:p>
        </w:tc>
        <w:tc>
          <w:tcPr>
            <w:tcW w:w="7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 to</w:t>
            </w: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92"/>
              </w:rPr>
              <w:t>26,000</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26,000</w:t>
            </w:r>
            <w:r>
              <w:rPr>
                <w:rFonts w:ascii="Arial" w:cs="Arial" w:eastAsia="Arial" w:hAnsi="Arial"/>
                <w:sz w:val="21"/>
                <w:szCs w:val="21"/>
                <w:color w:val="008000"/>
                <w:w w:val="84"/>
                <w:vertAlign w:val="superscript"/>
              </w:rPr>
              <w:t>(4)</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vMerge w:val="restart"/>
          </w:tcPr>
          <w:p>
            <w:pPr>
              <w:jc w:val="center"/>
              <w:ind w:right="250"/>
              <w:spacing w:after="0" w:line="144"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16</w:t>
            </w:r>
          </w:p>
        </w:tc>
        <w:tc>
          <w:tcPr>
            <w:tcW w:w="840" w:type="dxa"/>
            <w:vAlign w:val="bottom"/>
            <w:vMerge w:val="restart"/>
          </w:tcPr>
          <w:p>
            <w:pPr>
              <w:jc w:val="right"/>
              <w:spacing w:after="0" w:line="144" w:lineRule="exact"/>
              <w:rPr>
                <w:sz w:val="20"/>
                <w:szCs w:val="20"/>
                <w:color w:val="auto"/>
              </w:rPr>
            </w:pPr>
            <w:r>
              <w:rPr>
                <w:rFonts w:ascii="Arial" w:cs="Arial" w:eastAsia="Arial" w:hAnsi="Arial"/>
                <w:sz w:val="13"/>
                <w:szCs w:val="13"/>
                <w:color w:val="0000FF"/>
              </w:rPr>
              <w:t>04/07/2011</w:t>
            </w:r>
          </w:p>
        </w:tc>
        <w:tc>
          <w:tcPr>
            <w:tcW w:w="1300" w:type="dxa"/>
            <w:vAlign w:val="bottom"/>
          </w:tcPr>
          <w:p>
            <w:pPr>
              <w:spacing w:after="0"/>
              <w:rPr>
                <w:sz w:val="4"/>
                <w:szCs w:val="4"/>
                <w:color w:val="auto"/>
              </w:rPr>
            </w:pPr>
          </w:p>
        </w:tc>
        <w:tc>
          <w:tcPr>
            <w:tcW w:w="440" w:type="dxa"/>
            <w:vAlign w:val="bottom"/>
            <w:vMerge w:val="restart"/>
          </w:tcPr>
          <w:p>
            <w:pPr>
              <w:jc w:val="right"/>
              <w:ind w:right="118"/>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4"/>
                <w:szCs w:val="4"/>
                <w:color w:val="auto"/>
              </w:rPr>
            </w:pPr>
          </w:p>
        </w:tc>
        <w:tc>
          <w:tcPr>
            <w:tcW w:w="44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0"/>
              </w:rPr>
              <w:t>26,000</w:t>
            </w:r>
          </w:p>
        </w:tc>
        <w:tc>
          <w:tcPr>
            <w:tcW w:w="280" w:type="dxa"/>
            <w:vAlign w:val="bottom"/>
          </w:tcPr>
          <w:p>
            <w:pPr>
              <w:spacing w:after="0"/>
              <w:rPr>
                <w:sz w:val="4"/>
                <w:szCs w:val="4"/>
                <w:color w:val="auto"/>
              </w:rPr>
            </w:pPr>
          </w:p>
        </w:tc>
        <w:tc>
          <w:tcPr>
            <w:tcW w:w="8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10/16/2001</w:t>
            </w:r>
          </w:p>
        </w:tc>
        <w:tc>
          <w:tcPr>
            <w:tcW w:w="78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10/16/2011</w:t>
            </w:r>
          </w:p>
        </w:tc>
        <w:tc>
          <w:tcPr>
            <w:tcW w:w="580" w:type="dxa"/>
            <w:vAlign w:val="bottom"/>
            <w:vMerge w:val="restart"/>
          </w:tcPr>
          <w:p>
            <w:pPr>
              <w:ind w:left="40"/>
              <w:spacing w:after="0" w:line="144" w:lineRule="exact"/>
              <w:rPr>
                <w:sz w:val="20"/>
                <w:szCs w:val="20"/>
                <w:color w:val="auto"/>
              </w:rPr>
            </w:pPr>
            <w:r>
              <w:rPr>
                <w:rFonts w:ascii="Arial" w:cs="Arial" w:eastAsia="Arial" w:hAnsi="Arial"/>
                <w:sz w:val="13"/>
                <w:szCs w:val="13"/>
                <w:color w:val="0000FF"/>
                <w:w w:val="98"/>
              </w:rPr>
              <w:t>Common</w:t>
            </w: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vMerge w:val="restart"/>
          </w:tcPr>
          <w:p>
            <w:pPr>
              <w:jc w:val="center"/>
              <w:spacing w:after="0" w:line="144"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16</w:t>
            </w:r>
          </w:p>
        </w:tc>
        <w:tc>
          <w:tcPr>
            <w:tcW w:w="920" w:type="dxa"/>
            <w:vAlign w:val="bottom"/>
            <w:gridSpan w:val="2"/>
            <w:vMerge w:val="continue"/>
          </w:tcPr>
          <w:p>
            <w:pPr>
              <w:spacing w:after="0"/>
              <w:rPr>
                <w:sz w:val="4"/>
                <w:szCs w:val="4"/>
                <w:color w:val="auto"/>
              </w:rPr>
            </w:pPr>
          </w:p>
        </w:tc>
        <w:tc>
          <w:tcPr>
            <w:tcW w:w="66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0" w:type="dxa"/>
            <w:vAlign w:val="bottom"/>
            <w:gridSpan w:val="2"/>
            <w:vMerge w:val="restart"/>
          </w:tcPr>
          <w:p>
            <w:pPr>
              <w:ind w:left="60"/>
              <w:spacing w:after="0"/>
              <w:rPr>
                <w:sz w:val="20"/>
                <w:szCs w:val="20"/>
                <w:color w:val="auto"/>
              </w:rPr>
            </w:pPr>
            <w:r>
              <w:rPr>
                <w:rFonts w:ascii="Arial" w:cs="Arial" w:eastAsia="Arial" w:hAnsi="Arial"/>
                <w:sz w:val="13"/>
                <w:szCs w:val="13"/>
                <w:color w:val="0000FF"/>
                <w:w w:val="83"/>
              </w:rPr>
              <w:t>Purchase</w:t>
            </w:r>
          </w:p>
        </w:tc>
        <w:tc>
          <w:tcPr>
            <w:tcW w:w="340" w:type="dxa"/>
            <w:vAlign w:val="bottom"/>
          </w:tcPr>
          <w:p>
            <w:pPr>
              <w:jc w:val="right"/>
              <w:ind w:right="166"/>
              <w:spacing w:after="0" w:line="96" w:lineRule="exact"/>
              <w:rPr>
                <w:sz w:val="20"/>
                <w:szCs w:val="20"/>
                <w:color w:val="auto"/>
              </w:rPr>
            </w:pPr>
            <w:r>
              <w:rPr>
                <w:rFonts w:ascii="Arial" w:cs="Arial" w:eastAsia="Arial" w:hAnsi="Arial"/>
                <w:sz w:val="11"/>
                <w:szCs w:val="11"/>
                <w:color w:val="008000"/>
                <w:w w:val="74"/>
              </w:rPr>
              <w:t>(5)</w:t>
            </w:r>
          </w:p>
        </w:tc>
        <w:tc>
          <w:tcPr>
            <w:tcW w:w="2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220" w:firstLine="4"/>
        <w:spacing w:after="0" w:line="254"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2" w:lineRule="exact"/>
        <w:rPr>
          <w:rFonts w:ascii="Arial" w:cs="Arial" w:eastAsia="Arial" w:hAnsi="Arial"/>
          <w:sz w:val="13"/>
          <w:szCs w:val="13"/>
          <w:color w:val="008000"/>
        </w:rPr>
      </w:pPr>
    </w:p>
    <w:p>
      <w:pPr>
        <w:ind w:left="40" w:right="520" w:firstLine="4"/>
        <w:spacing w:after="0" w:line="295"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exercised and sold pursuant to Rule 144. The amount of securities beneficially owned following this reported transaction remains the same.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Krista Ebbens, as Attorney-In-</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04/08/2011</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2019-12-18T15:31:39Z</dcterms:created>
  <dcterms:modified xsi:type="dcterms:W3CDTF">2019-12-18T15:31:39Z</dcterms:modified>
</cp:coreProperties>
</file>