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6588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6588125"/>
                    </a:xfrm>
                    <a:prstGeom prst="rect">
                      <a:avLst/>
                    </a:prstGeom>
                    <a:noFill/>
                  </pic:spPr>
                </pic:pic>
              </a:graphicData>
            </a:graphic>
          </wp:anchor>
        </w:drawing>
      </w:r>
    </w:p>
    <w:p>
      <w:pPr>
        <w:spacing w:after="0" w:line="37" w:lineRule="exact"/>
        <w:rPr>
          <w:sz w:val="24"/>
          <w:szCs w:val="24"/>
          <w:color w:val="auto"/>
        </w:rPr>
      </w:pPr>
    </w:p>
    <w:p>
      <w:pPr>
        <w:sectPr>
          <w:pgSz w:w="11900" w:h="16838" w:orient="portrait"/>
          <w:cols w:equalWidth="0" w:num="2">
            <w:col w:w="2260" w:space="500"/>
            <w:col w:w="8760"/>
          </w:cols>
          <w:pgMar w:left="240" w:top="222" w:right="139" w:bottom="428"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20" w:type="dxa"/>
            <w:vAlign w:val="bottom"/>
            <w:gridSpan w:val="7"/>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JAEHNERT FRANK M</w:t>
              </w:r>
            </w:hyperlink>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60" w:type="dxa"/>
            <w:vAlign w:val="bottom"/>
            <w:gridSpan w:val="7"/>
          </w:tcPr>
          <w:p>
            <w:pPr>
              <w:ind w:left="60"/>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BRADY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BRC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7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20" w:type="dxa"/>
            <w:vAlign w:val="bottom"/>
            <w:gridSpan w:val="7"/>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4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20" w:type="dxa"/>
            <w:vAlign w:val="bottom"/>
            <w:gridSpan w:val="7"/>
            <w:vMerge w:val="continue"/>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36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rPr>
                <w:sz w:val="6"/>
                <w:szCs w:val="6"/>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0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8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vMerge w:val="restart"/>
          </w:tcPr>
          <w:p>
            <w:pPr>
              <w:ind w:left="160"/>
              <w:spacing w:after="0" w:line="129" w:lineRule="exact"/>
              <w:rPr>
                <w:sz w:val="20"/>
                <w:szCs w:val="20"/>
                <w:color w:val="auto"/>
              </w:rPr>
            </w:pPr>
            <w:r>
              <w:rPr>
                <w:rFonts w:ascii="Arial" w:cs="Arial" w:eastAsia="Arial" w:hAnsi="Arial"/>
                <w:sz w:val="13"/>
                <w:szCs w:val="13"/>
                <w:color w:val="auto"/>
              </w:rPr>
              <w:t>below)</w:t>
            </w:r>
          </w:p>
        </w:tc>
        <w:tc>
          <w:tcPr>
            <w:tcW w:w="6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restart"/>
          </w:tcPr>
          <w:p>
            <w:pPr>
              <w:ind w:left="220"/>
              <w:spacing w:after="0" w:line="129" w:lineRule="exact"/>
              <w:rPr>
                <w:sz w:val="20"/>
                <w:szCs w:val="20"/>
                <w:color w:val="auto"/>
              </w:rPr>
            </w:pPr>
            <w:r>
              <w:rPr>
                <w:rFonts w:ascii="Arial" w:cs="Arial" w:eastAsia="Arial" w:hAnsi="Arial"/>
                <w:sz w:val="13"/>
                <w:szCs w:val="13"/>
                <w:color w:val="auto"/>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80" w:type="dxa"/>
            <w:vAlign w:val="bottom"/>
            <w:gridSpan w:val="8"/>
            <w:vMerge w:val="continue"/>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0" w:type="dxa"/>
            <w:vAlign w:val="bottom"/>
            <w:gridSpan w:val="3"/>
            <w:vMerge w:val="restart"/>
          </w:tcPr>
          <w:p>
            <w:pPr>
              <w:ind w:left="20"/>
              <w:spacing w:after="0"/>
              <w:rPr>
                <w:sz w:val="20"/>
                <w:szCs w:val="20"/>
                <w:color w:val="auto"/>
              </w:rPr>
            </w:pPr>
            <w:r>
              <w:rPr>
                <w:rFonts w:ascii="Arial" w:cs="Arial" w:eastAsia="Arial" w:hAnsi="Arial"/>
                <w:sz w:val="17"/>
                <w:szCs w:val="17"/>
                <w:color w:val="0000FF"/>
              </w:rPr>
              <w:t>President &amp; CEO</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20" w:type="dxa"/>
            <w:vAlign w:val="bottom"/>
            <w:gridSpan w:val="7"/>
          </w:tcPr>
          <w:p>
            <w:pPr>
              <w:ind w:left="20"/>
              <w:spacing w:after="0"/>
              <w:rPr>
                <w:sz w:val="20"/>
                <w:szCs w:val="20"/>
                <w:color w:val="auto"/>
              </w:rPr>
            </w:pPr>
            <w:r>
              <w:rPr>
                <w:rFonts w:ascii="Arial" w:cs="Arial" w:eastAsia="Arial" w:hAnsi="Arial"/>
                <w:sz w:val="17"/>
                <w:szCs w:val="17"/>
                <w:color w:val="0000FF"/>
              </w:rPr>
              <w:t>6555 WEST GOOD HOPE RD.</w:t>
            </w:r>
          </w:p>
        </w:tc>
        <w:tc>
          <w:tcPr>
            <w:tcW w:w="1220" w:type="dxa"/>
            <w:vAlign w:val="bottom"/>
          </w:tcPr>
          <w:p>
            <w:pPr>
              <w:spacing w:after="0"/>
              <w:rPr>
                <w:sz w:val="21"/>
                <w:szCs w:val="21"/>
                <w:color w:val="auto"/>
              </w:rPr>
            </w:pPr>
          </w:p>
        </w:tc>
        <w:tc>
          <w:tcPr>
            <w:tcW w:w="1340" w:type="dxa"/>
            <w:vAlign w:val="bottom"/>
            <w:gridSpan w:val="6"/>
          </w:tcPr>
          <w:p>
            <w:pPr>
              <w:ind w:left="220"/>
              <w:spacing w:after="0"/>
              <w:rPr>
                <w:sz w:val="20"/>
                <w:szCs w:val="20"/>
                <w:color w:val="auto"/>
              </w:rPr>
            </w:pPr>
            <w:r>
              <w:rPr>
                <w:rFonts w:ascii="Arial" w:cs="Arial" w:eastAsia="Arial" w:hAnsi="Arial"/>
                <w:sz w:val="17"/>
                <w:szCs w:val="17"/>
                <w:color w:val="0000FF"/>
              </w:rPr>
              <w:t>04/29/2011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0" w:type="dxa"/>
            <w:vAlign w:val="bottom"/>
            <w:gridSpan w:val="3"/>
            <w:vMerge w:val="continue"/>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gridSpan w:val="10"/>
            <w:vMerge w:val="restart"/>
          </w:tcPr>
          <w:p>
            <w:pPr>
              <w:jc w:val="center"/>
              <w:ind w:right="110"/>
              <w:spacing w:after="0"/>
              <w:rPr>
                <w:sz w:val="20"/>
                <w:szCs w:val="20"/>
                <w:color w:val="auto"/>
              </w:rPr>
            </w:pPr>
            <w:r>
              <w:rPr>
                <w:rFonts w:ascii="Arial" w:cs="Arial" w:eastAsia="Arial" w:hAnsi="Arial"/>
                <w:sz w:val="13"/>
                <w:szCs w:val="13"/>
                <w:color w:val="auto"/>
                <w:w w:val="99"/>
              </w:rPr>
              <w:t>4. If Amendment, Date of Original Filed (Month/Day/Year)</w:t>
            </w:r>
          </w:p>
        </w:tc>
        <w:tc>
          <w:tcPr>
            <w:tcW w:w="400" w:type="dxa"/>
            <w:vAlign w:val="bottom"/>
          </w:tcPr>
          <w:p>
            <w:pPr>
              <w:spacing w:after="0"/>
              <w:rPr>
                <w:sz w:val="11"/>
                <w:szCs w:val="11"/>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7"/>
                <w:szCs w:val="17"/>
                <w:color w:val="0000FF"/>
              </w:rPr>
              <w:t>MILWAUKEE</w:t>
            </w:r>
          </w:p>
        </w:tc>
        <w:tc>
          <w:tcPr>
            <w:tcW w:w="360" w:type="dxa"/>
            <w:vAlign w:val="bottom"/>
            <w:vMerge w:val="restart"/>
          </w:tcPr>
          <w:p>
            <w:pPr>
              <w:spacing w:after="0"/>
              <w:rPr>
                <w:sz w:val="20"/>
                <w:szCs w:val="20"/>
                <w:color w:val="auto"/>
              </w:rPr>
            </w:pPr>
            <w:r>
              <w:rPr>
                <w:rFonts w:ascii="Arial" w:cs="Arial" w:eastAsia="Arial" w:hAnsi="Arial"/>
                <w:sz w:val="17"/>
                <w:szCs w:val="17"/>
                <w:color w:val="0000FF"/>
              </w:rPr>
              <w:t>WI</w:t>
            </w: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vMerge w:val="restart"/>
          </w:tcPr>
          <w:p>
            <w:pPr>
              <w:ind w:left="40"/>
              <w:spacing w:after="0"/>
              <w:rPr>
                <w:sz w:val="20"/>
                <w:szCs w:val="20"/>
                <w:color w:val="auto"/>
              </w:rPr>
            </w:pPr>
            <w:r>
              <w:rPr>
                <w:rFonts w:ascii="Arial" w:cs="Arial" w:eastAsia="Arial" w:hAnsi="Arial"/>
                <w:sz w:val="17"/>
                <w:szCs w:val="17"/>
                <w:color w:val="0000FF"/>
              </w:rPr>
              <w:t>53223</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580" w:type="dxa"/>
            <w:vAlign w:val="bottom"/>
            <w:gridSpan w:val="10"/>
            <w:vMerge w:val="continue"/>
          </w:tcPr>
          <w:p>
            <w:pPr>
              <w:spacing w:after="0"/>
              <w:rPr>
                <w:sz w:val="6"/>
                <w:szCs w:val="6"/>
                <w:color w:val="auto"/>
              </w:rPr>
            </w:pPr>
          </w:p>
        </w:tc>
        <w:tc>
          <w:tcPr>
            <w:tcW w:w="400" w:type="dxa"/>
            <w:vAlign w:val="bottom"/>
          </w:tcPr>
          <w:p>
            <w:pPr>
              <w:spacing w:after="0"/>
              <w:rPr>
                <w:sz w:val="6"/>
                <w:szCs w:val="6"/>
                <w:color w:val="auto"/>
              </w:rPr>
            </w:pPr>
          </w:p>
        </w:tc>
        <w:tc>
          <w:tcPr>
            <w:tcW w:w="35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7"/>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40" w:type="dxa"/>
            <w:vAlign w:val="bottom"/>
            <w:gridSpan w:val="7"/>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30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3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6940" w:type="dxa"/>
            <w:vAlign w:val="bottom"/>
            <w:tcBorders>
              <w:top w:val="single" w:sz="8" w:color="2C2C2C"/>
            </w:tcBorders>
            <w:gridSpan w:val="20"/>
          </w:tcPr>
          <w:p>
            <w:pPr>
              <w:jc w:val="center"/>
              <w:ind w:left="1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20" w:type="dxa"/>
            <w:vAlign w:val="bottom"/>
            <w:gridSpan w:val="6"/>
          </w:tcPr>
          <w:p>
            <w:pPr>
              <w:ind w:left="60"/>
              <w:spacing w:after="0"/>
              <w:rPr>
                <w:sz w:val="20"/>
                <w:szCs w:val="20"/>
                <w:color w:val="auto"/>
              </w:rPr>
            </w:pPr>
            <w:r>
              <w:rPr>
                <w:rFonts w:ascii="Arial" w:cs="Arial" w:eastAsia="Arial" w:hAnsi="Arial"/>
                <w:sz w:val="13"/>
                <w:szCs w:val="13"/>
                <w:b w:val="1"/>
                <w:bCs w:val="1"/>
                <w:color w:val="auto"/>
                <w:w w:val="98"/>
              </w:rPr>
              <w:t>1. Title of Security (Instr. 3)</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4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5"/>
          </w:tcPr>
          <w:p>
            <w:pPr>
              <w:jc w:val="center"/>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4"/>
              </w:rPr>
              <w:t>Securities</w:t>
            </w:r>
          </w:p>
        </w:tc>
        <w:tc>
          <w:tcPr>
            <w:tcW w:w="64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20" w:type="dxa"/>
            <w:vAlign w:val="bottom"/>
            <w:gridSpan w:val="5"/>
          </w:tcPr>
          <w:p>
            <w:pPr>
              <w:jc w:val="center"/>
              <w:ind w:left="588"/>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Following Reported</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720" w:type="dxa"/>
            <w:vAlign w:val="bottom"/>
            <w:gridSpan w:val="6"/>
          </w:tcPr>
          <w:p>
            <w:pPr>
              <w:ind w:left="60"/>
              <w:spacing w:after="0"/>
              <w:rPr>
                <w:sz w:val="20"/>
                <w:szCs w:val="20"/>
                <w:color w:val="auto"/>
              </w:rPr>
            </w:pPr>
            <w:r>
              <w:rPr>
                <w:rFonts w:ascii="Arial" w:cs="Arial" w:eastAsia="Arial" w:hAnsi="Arial"/>
                <w:sz w:val="17"/>
                <w:szCs w:val="17"/>
                <w:color w:val="0000FF"/>
                <w:w w:val="91"/>
              </w:rPr>
              <w:t>Class A Common Stock</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720" w:type="dxa"/>
            <w:vAlign w:val="bottom"/>
            <w:tcBorders>
              <w:top w:val="single" w:sz="8" w:color="2C2C2C"/>
            </w:tcBorders>
            <w:gridSpan w:val="6"/>
          </w:tcPr>
          <w:p>
            <w:pPr>
              <w:ind w:left="60"/>
              <w:spacing w:after="0"/>
              <w:rPr>
                <w:sz w:val="20"/>
                <w:szCs w:val="20"/>
                <w:color w:val="auto"/>
              </w:rPr>
            </w:pPr>
            <w:r>
              <w:rPr>
                <w:rFonts w:ascii="Arial" w:cs="Arial" w:eastAsia="Arial" w:hAnsi="Arial"/>
                <w:sz w:val="17"/>
                <w:szCs w:val="17"/>
                <w:color w:val="0000FF"/>
                <w:w w:val="91"/>
              </w:rPr>
              <w:t>Class A Common Stock</w:t>
            </w:r>
          </w:p>
        </w:tc>
        <w:tc>
          <w:tcPr>
            <w:tcW w:w="4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12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32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8,369</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020" w:type="dxa"/>
            <w:vAlign w:val="bottom"/>
            <w:tcBorders>
              <w:bottom w:val="single" w:sz="8" w:color="2C2C2C"/>
            </w:tcBorders>
            <w:gridSpan w:val="5"/>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4"/>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3"/>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(3)</w:t>
            </w:r>
          </w:p>
        </w:tc>
        <w:tc>
          <w:tcPr>
            <w:tcW w:w="1820" w:type="dxa"/>
            <w:vAlign w:val="bottom"/>
            <w:tcBorders>
              <w:bottom w:val="single" w:sz="8" w:color="2C2C2C"/>
            </w:tcBorders>
            <w:gridSpan w:val="5"/>
          </w:tcPr>
          <w:p>
            <w:pPr>
              <w:jc w:val="center"/>
              <w:ind w:left="588"/>
              <w:spacing w:after="0"/>
              <w:rPr>
                <w:sz w:val="20"/>
                <w:szCs w:val="20"/>
                <w:color w:val="auto"/>
              </w:rPr>
            </w:pPr>
            <w:r>
              <w:rPr>
                <w:rFonts w:ascii="Arial" w:cs="Arial" w:eastAsia="Arial" w:hAnsi="Arial"/>
                <w:sz w:val="17"/>
                <w:szCs w:val="17"/>
                <w:color w:val="0000FF"/>
                <w:w w:val="89"/>
              </w:rPr>
              <w:t>05/03/2011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7"/>
                <w:szCs w:val="17"/>
                <w:color w:val="0000FF"/>
                <w:w w:val="90"/>
              </w:rPr>
              <w:t>196.6858</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3"/>
          </w:tcPr>
          <w:p>
            <w:pPr>
              <w:jc w:val="center"/>
              <w:ind w:left="165"/>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38.1</w:t>
            </w:r>
          </w:p>
        </w:tc>
        <w:tc>
          <w:tcPr>
            <w:tcW w:w="1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5"/>
              </w:rPr>
              <w:t>17,541.6516</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20" w:type="dxa"/>
            <w:vAlign w:val="bottom"/>
            <w:tcBorders>
              <w:bottom w:val="single" w:sz="8" w:color="2C2C2C"/>
            </w:tcBorders>
            <w:gridSpan w:val="5"/>
          </w:tcPr>
          <w:p>
            <w:pPr>
              <w:jc w:val="center"/>
              <w:ind w:left="588"/>
              <w:spacing w:after="0"/>
              <w:rPr>
                <w:sz w:val="20"/>
                <w:szCs w:val="20"/>
                <w:color w:val="auto"/>
              </w:rPr>
            </w:pPr>
            <w:r>
              <w:rPr>
                <w:rFonts w:ascii="Arial" w:cs="Arial" w:eastAsia="Arial" w:hAnsi="Arial"/>
                <w:sz w:val="17"/>
                <w:szCs w:val="17"/>
                <w:color w:val="0000FF"/>
                <w:w w:val="89"/>
              </w:rPr>
              <w:t>04/29/2011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10,000</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ind w:left="6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16.3875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10,000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20" w:type="dxa"/>
            <w:vAlign w:val="bottom"/>
            <w:tcBorders>
              <w:bottom w:val="single" w:sz="8" w:color="2C2C2C"/>
            </w:tcBorders>
            <w:gridSpan w:val="5"/>
          </w:tcPr>
          <w:p>
            <w:pPr>
              <w:jc w:val="center"/>
              <w:ind w:left="588"/>
              <w:spacing w:after="0"/>
              <w:rPr>
                <w:sz w:val="20"/>
                <w:szCs w:val="20"/>
                <w:color w:val="auto"/>
              </w:rPr>
            </w:pPr>
            <w:r>
              <w:rPr>
                <w:rFonts w:ascii="Arial" w:cs="Arial" w:eastAsia="Arial" w:hAnsi="Arial"/>
                <w:sz w:val="17"/>
                <w:szCs w:val="17"/>
                <w:color w:val="0000FF"/>
                <w:w w:val="89"/>
              </w:rPr>
              <w:t>04/29/2011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10,000</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ind w:left="6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37.5194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10,000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20" w:type="dxa"/>
            <w:vAlign w:val="bottom"/>
            <w:tcBorders>
              <w:bottom w:val="single" w:sz="8" w:color="2C2C2C"/>
            </w:tcBorders>
            <w:gridSpan w:val="5"/>
          </w:tcPr>
          <w:p>
            <w:pPr>
              <w:jc w:val="center"/>
              <w:ind w:left="588"/>
              <w:spacing w:after="0"/>
              <w:rPr>
                <w:sz w:val="20"/>
                <w:szCs w:val="20"/>
                <w:color w:val="auto"/>
              </w:rPr>
            </w:pPr>
            <w:r>
              <w:rPr>
                <w:rFonts w:ascii="Arial" w:cs="Arial" w:eastAsia="Arial" w:hAnsi="Arial"/>
                <w:sz w:val="17"/>
                <w:szCs w:val="17"/>
                <w:color w:val="0000FF"/>
                <w:w w:val="89"/>
              </w:rPr>
              <w:t>05/02/2011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10,000</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jc w:val="center"/>
              <w:ind w:left="6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16.3875</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10,000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8"/>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1"/>
                <w:szCs w:val="21"/>
                <w:color w:val="008000"/>
                <w:vertAlign w:val="superscript"/>
              </w:rPr>
              <w:t>(4)</w:t>
            </w:r>
          </w:p>
        </w:tc>
        <w:tc>
          <w:tcPr>
            <w:tcW w:w="1820" w:type="dxa"/>
            <w:vAlign w:val="bottom"/>
            <w:tcBorders>
              <w:bottom w:val="single" w:sz="8" w:color="2C2C2C"/>
            </w:tcBorders>
            <w:gridSpan w:val="5"/>
          </w:tcPr>
          <w:p>
            <w:pPr>
              <w:jc w:val="center"/>
              <w:ind w:left="588"/>
              <w:spacing w:after="0"/>
              <w:rPr>
                <w:sz w:val="20"/>
                <w:szCs w:val="20"/>
                <w:color w:val="auto"/>
              </w:rPr>
            </w:pPr>
            <w:r>
              <w:rPr>
                <w:rFonts w:ascii="Arial" w:cs="Arial" w:eastAsia="Arial" w:hAnsi="Arial"/>
                <w:sz w:val="17"/>
                <w:szCs w:val="17"/>
                <w:color w:val="0000FF"/>
                <w:w w:val="89"/>
              </w:rPr>
              <w:t>05/02/2011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4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0000FF"/>
                <w:w w:val="88"/>
              </w:rPr>
              <w:t>10,000</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jc w:val="center"/>
              <w:ind w:left="65"/>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38.0006</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10,000</w:t>
            </w:r>
            <w:r>
              <w:rPr>
                <w:rFonts w:ascii="Arial" w:cs="Arial" w:eastAsia="Arial" w:hAnsi="Arial"/>
                <w:sz w:val="21"/>
                <w:szCs w:val="21"/>
                <w:color w:val="008000"/>
                <w:w w:val="86"/>
                <w:vertAlign w:val="superscript"/>
              </w:rPr>
              <w:t>(4)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460" w:type="dxa"/>
            <w:vAlign w:val="bottom"/>
            <w:tcBorders>
              <w:top w:val="single" w:sz="8" w:color="2C2C2C"/>
            </w:tcBorders>
            <w:gridSpan w:val="19"/>
          </w:tcPr>
          <w:p>
            <w:pPr>
              <w:ind w:left="1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20" w:type="dxa"/>
            <w:vAlign w:val="bottom"/>
            <w:gridSpan w:val="15"/>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3"/>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3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21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7"/>
              </w:rPr>
              <w:t>Underlying Derivative</w:t>
            </w:r>
          </w:p>
        </w:tc>
        <w:tc>
          <w:tcPr>
            <w:tcW w:w="6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2"/>
              </w:rPr>
              <w:t>(Instr. 3)</w:t>
            </w:r>
          </w:p>
        </w:tc>
        <w:tc>
          <w:tcPr>
            <w:tcW w:w="36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0"/>
              </w:rPr>
              <w:t>Price of</w:t>
            </w: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Security (Instr. 3 and</w:t>
            </w:r>
          </w:p>
        </w:tc>
        <w:tc>
          <w:tcPr>
            <w:tcW w:w="60" w:type="dxa"/>
            <w:vAlign w:val="bottom"/>
          </w:tcPr>
          <w:p>
            <w:pPr>
              <w:spacing w:after="0"/>
              <w:rPr>
                <w:sz w:val="11"/>
                <w:szCs w:val="11"/>
                <w:color w:val="auto"/>
              </w:rPr>
            </w:pP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Amount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Number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0" w:type="dxa"/>
            <w:vAlign w:val="bottom"/>
            <w:gridSpan w:val="3"/>
          </w:tcPr>
          <w:p>
            <w:pPr>
              <w:ind w:left="60"/>
              <w:spacing w:after="0"/>
              <w:rPr>
                <w:sz w:val="20"/>
                <w:szCs w:val="20"/>
                <w:color w:val="auto"/>
              </w:rPr>
            </w:pPr>
            <w:r>
              <w:rPr>
                <w:rFonts w:ascii="Arial" w:cs="Arial" w:eastAsia="Arial" w:hAnsi="Arial"/>
                <w:sz w:val="13"/>
                <w:szCs w:val="13"/>
                <w:color w:val="0000FF"/>
                <w:w w:val="86"/>
              </w:rPr>
              <w:t>Deferred</w:t>
            </w: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center"/>
              <w:ind w:right="10"/>
              <w:spacing w:after="0"/>
              <w:rPr>
                <w:sz w:val="20"/>
                <w:szCs w:val="20"/>
                <w:color w:val="auto"/>
              </w:rPr>
            </w:pPr>
            <w:r>
              <w:rPr>
                <w:rFonts w:ascii="Arial" w:cs="Arial" w:eastAsia="Arial" w:hAnsi="Arial"/>
                <w:sz w:val="13"/>
                <w:szCs w:val="13"/>
                <w:color w:val="0000FF"/>
                <w:w w:val="93"/>
              </w:rPr>
              <w:t>Class A</w:t>
            </w:r>
          </w:p>
        </w:tc>
        <w:tc>
          <w:tcPr>
            <w:tcW w:w="660" w:type="dxa"/>
            <w:vAlign w:val="bottom"/>
            <w:gridSpan w:val="2"/>
            <w:vMerge w:val="restart"/>
          </w:tcPr>
          <w:p>
            <w:pPr>
              <w:jc w:val="center"/>
              <w:ind w:left="5"/>
              <w:spacing w:after="0"/>
              <w:rPr>
                <w:sz w:val="20"/>
                <w:szCs w:val="20"/>
                <w:color w:val="auto"/>
              </w:rPr>
            </w:pPr>
            <w:r>
              <w:rPr>
                <w:rFonts w:ascii="Arial" w:cs="Arial" w:eastAsia="Arial" w:hAnsi="Arial"/>
                <w:sz w:val="17"/>
                <w:szCs w:val="17"/>
                <w:color w:val="0000FF"/>
                <w:w w:val="83"/>
              </w:rPr>
              <w:t>0.0394</w:t>
            </w:r>
            <w:r>
              <w:rPr>
                <w:rFonts w:ascii="Arial" w:cs="Arial" w:eastAsia="Arial" w:hAnsi="Arial"/>
                <w:sz w:val="21"/>
                <w:szCs w:val="21"/>
                <w:color w:val="008000"/>
                <w:w w:val="83"/>
                <w:vertAlign w:val="superscript"/>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87,802.9405</w:t>
            </w:r>
            <w:r>
              <w:rPr>
                <w:rFonts w:ascii="Arial" w:cs="Arial" w:eastAsia="Arial" w:hAnsi="Arial"/>
                <w:sz w:val="21"/>
                <w:szCs w:val="21"/>
                <w:color w:val="008000"/>
                <w:w w:val="84"/>
                <w:vertAlign w:val="superscript"/>
              </w:rPr>
              <w:t>(2)(6)</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color w:val="0000FF"/>
                <w:w w:val="95"/>
              </w:rPr>
              <w:t>Compensation</w:t>
            </w:r>
          </w:p>
        </w:tc>
        <w:tc>
          <w:tcPr>
            <w:tcW w:w="840" w:type="dxa"/>
            <w:vAlign w:val="bottom"/>
            <w:gridSpan w:val="2"/>
          </w:tcPr>
          <w:p>
            <w:pPr>
              <w:jc w:val="center"/>
              <w:ind w:right="9"/>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38.01</w:t>
            </w:r>
          </w:p>
        </w:tc>
        <w:tc>
          <w:tcPr>
            <w:tcW w:w="880" w:type="dxa"/>
            <w:vAlign w:val="bottom"/>
            <w:gridSpan w:val="2"/>
          </w:tcPr>
          <w:p>
            <w:pPr>
              <w:jc w:val="right"/>
              <w:ind w:right="36"/>
              <w:spacing w:after="0"/>
              <w:rPr>
                <w:sz w:val="20"/>
                <w:szCs w:val="20"/>
                <w:color w:val="auto"/>
              </w:rPr>
            </w:pPr>
            <w:r>
              <w:rPr>
                <w:rFonts w:ascii="Arial" w:cs="Arial" w:eastAsia="Arial" w:hAnsi="Arial"/>
                <w:sz w:val="13"/>
                <w:szCs w:val="13"/>
                <w:color w:val="0000FF"/>
              </w:rPr>
              <w:t>05/02/2011</w:t>
            </w: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ind w:left="2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0.0394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60" w:type="dxa"/>
            <w:vAlign w:val="bottom"/>
          </w:tcPr>
          <w:p>
            <w:pPr>
              <w:spacing w:after="0"/>
              <w:rPr>
                <w:sz w:val="13"/>
                <w:szCs w:val="13"/>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center"/>
              <w:ind w:right="99"/>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38.01</w:t>
            </w:r>
          </w:p>
        </w:tc>
        <w:tc>
          <w:tcPr>
            <w:tcW w:w="94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0" w:type="dxa"/>
            <w:vAlign w:val="bottom"/>
            <w:tcBorders>
              <w:bottom w:val="single" w:sz="8" w:color="2C2C2C"/>
            </w:tcBorders>
            <w:gridSpan w:val="3"/>
          </w:tcPr>
          <w:p>
            <w:pPr>
              <w:ind w:left="60"/>
              <w:spacing w:after="0" w:line="220" w:lineRule="exact"/>
              <w:rPr>
                <w:sz w:val="20"/>
                <w:szCs w:val="20"/>
                <w:color w:val="auto"/>
              </w:rPr>
            </w:pPr>
            <w:r>
              <w:rPr>
                <w:rFonts w:ascii="Arial" w:cs="Arial" w:eastAsia="Arial" w:hAnsi="Arial"/>
                <w:sz w:val="13"/>
                <w:szCs w:val="13"/>
                <w:color w:val="0000FF"/>
                <w:w w:val="94"/>
              </w:rPr>
              <w:t>Units</w:t>
            </w:r>
            <w:r>
              <w:rPr>
                <w:rFonts w:ascii="Arial" w:cs="Arial" w:eastAsia="Arial" w:hAnsi="Arial"/>
                <w:sz w:val="21"/>
                <w:szCs w:val="21"/>
                <w:color w:val="008000"/>
                <w:w w:val="94"/>
                <w:vertAlign w:val="superscript"/>
              </w:rPr>
              <w:t>(2)</w:t>
            </w:r>
          </w:p>
        </w:tc>
        <w:tc>
          <w:tcPr>
            <w:tcW w:w="36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12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540" w:type="dxa"/>
            <w:vAlign w:val="bottom"/>
            <w:tcBorders>
              <w:bottom w:val="single" w:sz="8" w:color="2C2C2C"/>
            </w:tcBorders>
          </w:tcPr>
          <w:p>
            <w:pPr>
              <w:jc w:val="center"/>
              <w:ind w:right="10"/>
              <w:spacing w:after="0"/>
              <w:rPr>
                <w:sz w:val="20"/>
                <w:szCs w:val="20"/>
                <w:color w:val="auto"/>
              </w:rPr>
            </w:pPr>
            <w:r>
              <w:rPr>
                <w:rFonts w:ascii="Arial" w:cs="Arial" w:eastAsia="Arial" w:hAnsi="Arial"/>
                <w:sz w:val="13"/>
                <w:szCs w:val="13"/>
                <w:color w:val="0000FF"/>
                <w:w w:val="92"/>
              </w:rPr>
              <w:t>Stock</w:t>
            </w:r>
          </w:p>
        </w:tc>
        <w:tc>
          <w:tcPr>
            <w:tcW w:w="40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4"/>
            <w:vMerge w:val="restart"/>
          </w:tcPr>
          <w:p>
            <w:pPr>
              <w:ind w:left="60"/>
              <w:spacing w:after="0"/>
              <w:rPr>
                <w:sz w:val="20"/>
                <w:szCs w:val="20"/>
                <w:color w:val="auto"/>
              </w:rPr>
            </w:pPr>
            <w:r>
              <w:rPr>
                <w:rFonts w:ascii="Arial" w:cs="Arial" w:eastAsia="Arial" w:hAnsi="Arial"/>
                <w:sz w:val="13"/>
                <w:szCs w:val="13"/>
                <w:color w:val="0000FF"/>
              </w:rPr>
              <w:t>Option to</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center"/>
              <w:ind w:right="10"/>
              <w:spacing w:after="0"/>
              <w:rPr>
                <w:sz w:val="20"/>
                <w:szCs w:val="20"/>
                <w:color w:val="auto"/>
              </w:rPr>
            </w:pPr>
            <w:r>
              <w:rPr>
                <w:rFonts w:ascii="Arial" w:cs="Arial" w:eastAsia="Arial" w:hAnsi="Arial"/>
                <w:sz w:val="13"/>
                <w:szCs w:val="13"/>
                <w:color w:val="0000FF"/>
                <w:w w:val="93"/>
              </w:rPr>
              <w:t>Class A</w:t>
            </w:r>
          </w:p>
        </w:tc>
        <w:tc>
          <w:tcPr>
            <w:tcW w:w="660" w:type="dxa"/>
            <w:vAlign w:val="bottom"/>
            <w:gridSpan w:val="2"/>
            <w:vMerge w:val="restart"/>
          </w:tcPr>
          <w:p>
            <w:pPr>
              <w:jc w:val="center"/>
              <w:ind w:left="5"/>
              <w:spacing w:after="0"/>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10,000</w:t>
            </w:r>
            <w:r>
              <w:rPr>
                <w:rFonts w:ascii="Arial" w:cs="Arial" w:eastAsia="Arial" w:hAnsi="Arial"/>
                <w:sz w:val="21"/>
                <w:szCs w:val="21"/>
                <w:color w:val="008000"/>
                <w:w w:val="84"/>
                <w:vertAlign w:val="superscript"/>
              </w:rPr>
              <w:t>(5)</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40" w:type="dxa"/>
            <w:vAlign w:val="bottom"/>
            <w:gridSpan w:val="2"/>
            <w:vMerge w:val="restart"/>
          </w:tcPr>
          <w:p>
            <w:pPr>
              <w:jc w:val="center"/>
              <w:ind w:right="9"/>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16.3875</w:t>
            </w:r>
          </w:p>
        </w:tc>
        <w:tc>
          <w:tcPr>
            <w:tcW w:w="880" w:type="dxa"/>
            <w:vAlign w:val="bottom"/>
            <w:gridSpan w:val="2"/>
            <w:vMerge w:val="restart"/>
          </w:tcPr>
          <w:p>
            <w:pPr>
              <w:jc w:val="right"/>
              <w:ind w:right="36"/>
              <w:spacing w:after="0" w:line="143" w:lineRule="exact"/>
              <w:rPr>
                <w:sz w:val="20"/>
                <w:szCs w:val="20"/>
                <w:color w:val="auto"/>
              </w:rPr>
            </w:pPr>
            <w:r>
              <w:rPr>
                <w:rFonts w:ascii="Arial" w:cs="Arial" w:eastAsia="Arial" w:hAnsi="Arial"/>
                <w:sz w:val="13"/>
                <w:szCs w:val="13"/>
                <w:color w:val="0000FF"/>
              </w:rPr>
              <w:t>04/29/2011</w:t>
            </w: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4"/>
                <w:szCs w:val="4"/>
                <w:color w:val="auto"/>
              </w:rPr>
            </w:pP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10,000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11/14/2002</w:t>
            </w:r>
          </w:p>
        </w:tc>
        <w:tc>
          <w:tcPr>
            <w:tcW w:w="7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11/14/2012</w:t>
            </w:r>
          </w:p>
        </w:tc>
        <w:tc>
          <w:tcPr>
            <w:tcW w:w="60" w:type="dxa"/>
            <w:vAlign w:val="bottom"/>
          </w:tcPr>
          <w:p>
            <w:pPr>
              <w:spacing w:after="0"/>
              <w:rPr>
                <w:sz w:val="4"/>
                <w:szCs w:val="4"/>
                <w:color w:val="auto"/>
              </w:rPr>
            </w:pPr>
          </w:p>
        </w:tc>
        <w:tc>
          <w:tcPr>
            <w:tcW w:w="5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jc w:val="center"/>
              <w:ind w:right="99"/>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16.3875</w:t>
            </w:r>
          </w:p>
        </w:tc>
        <w:tc>
          <w:tcPr>
            <w:tcW w:w="940" w:type="dxa"/>
            <w:vAlign w:val="bottom"/>
            <w:gridSpan w:val="2"/>
            <w:vMerge w:val="continue"/>
          </w:tcPr>
          <w:p>
            <w:pPr>
              <w:spacing w:after="0"/>
              <w:rPr>
                <w:sz w:val="4"/>
                <w:szCs w:val="4"/>
                <w:color w:val="auto"/>
              </w:rPr>
            </w:pPr>
          </w:p>
        </w:tc>
        <w:tc>
          <w:tcPr>
            <w:tcW w:w="66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3"/>
                <w:szCs w:val="13"/>
                <w:color w:val="0000FF"/>
                <w:w w:val="80"/>
              </w:rPr>
              <w:t>Purchase</w:t>
            </w:r>
          </w:p>
        </w:tc>
        <w:tc>
          <w:tcPr>
            <w:tcW w:w="360" w:type="dxa"/>
            <w:vAlign w:val="bottom"/>
          </w:tcPr>
          <w:p>
            <w:pPr>
              <w:jc w:val="right"/>
              <w:ind w:right="166"/>
              <w:spacing w:after="0" w:line="95" w:lineRule="exact"/>
              <w:rPr>
                <w:sz w:val="20"/>
                <w:szCs w:val="20"/>
                <w:color w:val="auto"/>
              </w:rPr>
            </w:pPr>
            <w:r>
              <w:rPr>
                <w:rFonts w:ascii="Arial" w:cs="Arial" w:eastAsia="Arial" w:hAnsi="Arial"/>
                <w:sz w:val="11"/>
                <w:szCs w:val="11"/>
                <w:color w:val="008000"/>
                <w:w w:val="88"/>
              </w:rPr>
              <w:t>(5)</w:t>
            </w:r>
          </w:p>
        </w:tc>
        <w:tc>
          <w:tcPr>
            <w:tcW w:w="8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jc w:val="center"/>
              <w:ind w:right="10"/>
              <w:spacing w:after="0"/>
              <w:rPr>
                <w:sz w:val="20"/>
                <w:szCs w:val="20"/>
                <w:color w:val="auto"/>
              </w:rPr>
            </w:pPr>
            <w:r>
              <w:rPr>
                <w:rFonts w:ascii="Arial" w:cs="Arial" w:eastAsia="Arial" w:hAnsi="Arial"/>
                <w:sz w:val="13"/>
                <w:szCs w:val="13"/>
                <w:color w:val="0000FF"/>
                <w:w w:val="92"/>
              </w:rPr>
              <w:t>Stock</w:t>
            </w: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80" w:type="dxa"/>
            <w:vAlign w:val="bottom"/>
            <w:gridSpan w:val="4"/>
            <w:vMerge w:val="restart"/>
          </w:tcPr>
          <w:p>
            <w:pPr>
              <w:ind w:left="60"/>
              <w:spacing w:after="0"/>
              <w:rPr>
                <w:sz w:val="20"/>
                <w:szCs w:val="20"/>
                <w:color w:val="auto"/>
              </w:rPr>
            </w:pPr>
            <w:r>
              <w:rPr>
                <w:rFonts w:ascii="Arial" w:cs="Arial" w:eastAsia="Arial" w:hAnsi="Arial"/>
                <w:sz w:val="13"/>
                <w:szCs w:val="13"/>
                <w:color w:val="0000FF"/>
              </w:rPr>
              <w:t>Option to</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jc w:val="center"/>
              <w:ind w:right="10"/>
              <w:spacing w:after="0"/>
              <w:rPr>
                <w:sz w:val="20"/>
                <w:szCs w:val="20"/>
                <w:color w:val="auto"/>
              </w:rPr>
            </w:pPr>
            <w:r>
              <w:rPr>
                <w:rFonts w:ascii="Arial" w:cs="Arial" w:eastAsia="Arial" w:hAnsi="Arial"/>
                <w:sz w:val="13"/>
                <w:szCs w:val="13"/>
                <w:color w:val="0000FF"/>
                <w:w w:val="93"/>
              </w:rPr>
              <w:t>Class A</w:t>
            </w:r>
          </w:p>
        </w:tc>
        <w:tc>
          <w:tcPr>
            <w:tcW w:w="660" w:type="dxa"/>
            <w:vAlign w:val="bottom"/>
            <w:gridSpan w:val="2"/>
            <w:vMerge w:val="restart"/>
          </w:tcPr>
          <w:p>
            <w:pPr>
              <w:jc w:val="center"/>
              <w:ind w:left="5"/>
              <w:spacing w:after="0"/>
              <w:rPr>
                <w:sz w:val="20"/>
                <w:szCs w:val="20"/>
                <w:color w:val="auto"/>
              </w:rPr>
            </w:pPr>
            <w:r>
              <w:rPr>
                <w:rFonts w:ascii="Arial" w:cs="Arial" w:eastAsia="Arial" w:hAnsi="Arial"/>
                <w:sz w:val="17"/>
                <w:szCs w:val="17"/>
                <w:color w:val="0000FF"/>
                <w:w w:val="88"/>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gridSpan w:val="2"/>
            <w:vMerge w:val="restart"/>
          </w:tcPr>
          <w:p>
            <w:pPr>
              <w:jc w:val="center"/>
              <w:ind w:right="2"/>
              <w:spacing w:after="0"/>
              <w:rPr>
                <w:sz w:val="20"/>
                <w:szCs w:val="20"/>
                <w:color w:val="auto"/>
              </w:rPr>
            </w:pPr>
            <w:r>
              <w:rPr>
                <w:rFonts w:ascii="Arial" w:cs="Arial" w:eastAsia="Arial" w:hAnsi="Arial"/>
                <w:sz w:val="13"/>
                <w:szCs w:val="13"/>
                <w:color w:val="0000FF"/>
                <w:w w:val="84"/>
              </w:rPr>
              <w:t>10,000</w:t>
            </w:r>
            <w:r>
              <w:rPr>
                <w:rFonts w:ascii="Arial" w:cs="Arial" w:eastAsia="Arial" w:hAnsi="Arial"/>
                <w:sz w:val="21"/>
                <w:szCs w:val="21"/>
                <w:color w:val="008000"/>
                <w:w w:val="84"/>
                <w:vertAlign w:val="superscript"/>
              </w:rPr>
              <w:t>(5)</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80" w:type="dxa"/>
            <w:vAlign w:val="bottom"/>
            <w:gridSpan w:val="4"/>
            <w:vMerge w:val="continue"/>
          </w:tcPr>
          <w:p>
            <w:pPr>
              <w:spacing w:after="0"/>
              <w:rPr>
                <w:sz w:val="4"/>
                <w:szCs w:val="4"/>
                <w:color w:val="auto"/>
              </w:rPr>
            </w:pPr>
          </w:p>
        </w:tc>
        <w:tc>
          <w:tcPr>
            <w:tcW w:w="840" w:type="dxa"/>
            <w:vAlign w:val="bottom"/>
            <w:gridSpan w:val="2"/>
            <w:vMerge w:val="restart"/>
          </w:tcPr>
          <w:p>
            <w:pPr>
              <w:jc w:val="center"/>
              <w:ind w:right="9"/>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16.3875</w:t>
            </w:r>
          </w:p>
        </w:tc>
        <w:tc>
          <w:tcPr>
            <w:tcW w:w="880" w:type="dxa"/>
            <w:vAlign w:val="bottom"/>
            <w:gridSpan w:val="2"/>
            <w:vMerge w:val="restart"/>
          </w:tcPr>
          <w:p>
            <w:pPr>
              <w:jc w:val="right"/>
              <w:ind w:right="36"/>
              <w:spacing w:after="0" w:line="143" w:lineRule="exact"/>
              <w:rPr>
                <w:sz w:val="20"/>
                <w:szCs w:val="20"/>
                <w:color w:val="auto"/>
              </w:rPr>
            </w:pPr>
            <w:r>
              <w:rPr>
                <w:rFonts w:ascii="Arial" w:cs="Arial" w:eastAsia="Arial" w:hAnsi="Arial"/>
                <w:sz w:val="13"/>
                <w:szCs w:val="13"/>
                <w:color w:val="0000FF"/>
              </w:rPr>
              <w:t>05/02/2011</w:t>
            </w: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gridSpan w:val="2"/>
            <w:vMerge w:val="restart"/>
          </w:tcPr>
          <w:p>
            <w:pPr>
              <w:spacing w:after="0" w:line="143"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4"/>
                <w:szCs w:val="4"/>
                <w:color w:val="auto"/>
              </w:rPr>
            </w:pP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10,000</w:t>
            </w: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11/14/2002</w:t>
            </w:r>
          </w:p>
        </w:tc>
        <w:tc>
          <w:tcPr>
            <w:tcW w:w="72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11/14/2012</w:t>
            </w:r>
          </w:p>
        </w:tc>
        <w:tc>
          <w:tcPr>
            <w:tcW w:w="60" w:type="dxa"/>
            <w:vAlign w:val="bottom"/>
          </w:tcPr>
          <w:p>
            <w:pPr>
              <w:spacing w:after="0"/>
              <w:rPr>
                <w:sz w:val="4"/>
                <w:szCs w:val="4"/>
                <w:color w:val="auto"/>
              </w:rPr>
            </w:pPr>
          </w:p>
        </w:tc>
        <w:tc>
          <w:tcPr>
            <w:tcW w:w="5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restart"/>
          </w:tcPr>
          <w:p>
            <w:pPr>
              <w:jc w:val="center"/>
              <w:ind w:right="99"/>
              <w:spacing w:after="0"/>
              <w:rPr>
                <w:sz w:val="20"/>
                <w:szCs w:val="20"/>
                <w:color w:val="auto"/>
              </w:rPr>
            </w:pPr>
            <w:r>
              <w:rPr>
                <w:rFonts w:ascii="Arial" w:cs="Arial" w:eastAsia="Arial" w:hAnsi="Arial"/>
                <w:sz w:val="12"/>
                <w:szCs w:val="12"/>
                <w:color w:val="auto"/>
                <w:w w:val="95"/>
              </w:rPr>
              <w:t>$</w:t>
            </w:r>
            <w:r>
              <w:rPr>
                <w:rFonts w:ascii="Arial" w:cs="Arial" w:eastAsia="Arial" w:hAnsi="Arial"/>
                <w:sz w:val="12"/>
                <w:szCs w:val="12"/>
                <w:color w:val="0000FF"/>
                <w:w w:val="95"/>
              </w:rPr>
              <w:t>16.3875</w:t>
            </w:r>
          </w:p>
        </w:tc>
        <w:tc>
          <w:tcPr>
            <w:tcW w:w="940" w:type="dxa"/>
            <w:vAlign w:val="bottom"/>
            <w:gridSpan w:val="2"/>
            <w:vMerge w:val="continue"/>
          </w:tcPr>
          <w:p>
            <w:pPr>
              <w:spacing w:after="0"/>
              <w:rPr>
                <w:sz w:val="4"/>
                <w:szCs w:val="4"/>
                <w:color w:val="auto"/>
              </w:rPr>
            </w:pPr>
          </w:p>
        </w:tc>
        <w:tc>
          <w:tcPr>
            <w:tcW w:w="66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gridSpan w:val="3"/>
            <w:vMerge w:val="restart"/>
          </w:tcPr>
          <w:p>
            <w:pPr>
              <w:ind w:left="60"/>
              <w:spacing w:after="0"/>
              <w:rPr>
                <w:sz w:val="20"/>
                <w:szCs w:val="20"/>
                <w:color w:val="auto"/>
              </w:rPr>
            </w:pPr>
            <w:r>
              <w:rPr>
                <w:rFonts w:ascii="Arial" w:cs="Arial" w:eastAsia="Arial" w:hAnsi="Arial"/>
                <w:sz w:val="13"/>
                <w:szCs w:val="13"/>
                <w:color w:val="0000FF"/>
                <w:w w:val="80"/>
              </w:rPr>
              <w:t>Purchase</w:t>
            </w:r>
          </w:p>
        </w:tc>
        <w:tc>
          <w:tcPr>
            <w:tcW w:w="360" w:type="dxa"/>
            <w:vAlign w:val="bottom"/>
          </w:tcPr>
          <w:p>
            <w:pPr>
              <w:jc w:val="right"/>
              <w:ind w:right="166"/>
              <w:spacing w:after="0" w:line="95" w:lineRule="exact"/>
              <w:rPr>
                <w:sz w:val="20"/>
                <w:szCs w:val="20"/>
                <w:color w:val="auto"/>
              </w:rPr>
            </w:pPr>
            <w:r>
              <w:rPr>
                <w:rFonts w:ascii="Arial" w:cs="Arial" w:eastAsia="Arial" w:hAnsi="Arial"/>
                <w:sz w:val="11"/>
                <w:szCs w:val="11"/>
                <w:color w:val="008000"/>
                <w:w w:val="88"/>
              </w:rPr>
              <w:t>(5)</w:t>
            </w:r>
          </w:p>
        </w:tc>
        <w:tc>
          <w:tcPr>
            <w:tcW w:w="84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2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vMerge w:val="restart"/>
          </w:tcPr>
          <w:p>
            <w:pPr>
              <w:jc w:val="center"/>
              <w:ind w:right="10"/>
              <w:spacing w:after="0"/>
              <w:rPr>
                <w:sz w:val="20"/>
                <w:szCs w:val="20"/>
                <w:color w:val="auto"/>
              </w:rPr>
            </w:pPr>
            <w:r>
              <w:rPr>
                <w:rFonts w:ascii="Arial" w:cs="Arial" w:eastAsia="Arial" w:hAnsi="Arial"/>
                <w:sz w:val="13"/>
                <w:szCs w:val="13"/>
                <w:color w:val="0000FF"/>
                <w:w w:val="92"/>
              </w:rPr>
              <w:t>Stock</w:t>
            </w: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50"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4" w:lineRule="exact"/>
        <w:rPr>
          <w:rFonts w:ascii="Arial" w:cs="Arial" w:eastAsia="Arial" w:hAnsi="Arial"/>
          <w:sz w:val="13"/>
          <w:szCs w:val="13"/>
          <w:color w:val="008000"/>
        </w:rPr>
      </w:pPr>
    </w:p>
    <w:p>
      <w:pPr>
        <w:ind w:left="40" w:right="620" w:firstLine="2"/>
        <w:spacing w:after="0" w:line="291"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w:t>
      </w:r>
    </w:p>
    <w:p>
      <w:pPr>
        <w:spacing w:after="0" w:line="1"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Options exercised and sold pursuant to Rule 144. The amount of securities beneficially owned following this reported transaction remains the same.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Stock option exercise.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411.0175 shares acquired on May 3, 2011 pursuant to a dividend reinvestment.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w w:val="95"/>
              </w:rPr>
              <w:t>Krista Ebbens, as Attorney-In-</w:t>
            </w: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05/03/2011</w:t>
            </w:r>
          </w:p>
        </w:tc>
        <w:tc>
          <w:tcPr>
            <w:tcW w:w="0" w:type="dxa"/>
            <w:vAlign w:val="bottom"/>
          </w:tcPr>
          <w:p>
            <w:pPr>
              <w:spacing w:after="0"/>
              <w:rPr>
                <w:sz w:val="1"/>
                <w:szCs w:val="1"/>
                <w:color w:val="auto"/>
              </w:rPr>
            </w:pPr>
          </w:p>
        </w:tc>
      </w:tr>
      <w:tr>
        <w:trPr>
          <w:trHeight w:val="83"/>
        </w:trPr>
        <w:tc>
          <w:tcPr>
            <w:tcW w:w="2060" w:type="dxa"/>
            <w:vAlign w:val="bottom"/>
            <w:tcBorders>
              <w:top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4020" w:firstLine="2"/>
        <w:spacing w:after="0" w:line="335"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4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2019-12-18T15:46:19Z</dcterms:created>
  <dcterms:modified xsi:type="dcterms:W3CDTF">2019-12-18T15:46:19Z</dcterms:modified>
</cp:coreProperties>
</file>