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Brady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104674106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February 28,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CUSIP</w:t>
            </w:r>
          </w:p>
        </w:tc>
        <w:tc>
          <w:tcPr>
            <w:tcW w:w="2720" w:type="dxa"/>
            <w:vAlign w:val="bottom"/>
            <w:vMerge w:val="restart"/>
          </w:tcPr>
          <w:p>
            <w:pPr>
              <w:jc w:val="right"/>
              <w:ind w:right="1590"/>
              <w:spacing w:after="0"/>
              <w:rPr>
                <w:sz w:val="20"/>
                <w:szCs w:val="20"/>
                <w:color w:val="auto"/>
              </w:rPr>
            </w:pPr>
            <w:r>
              <w:rPr>
                <w:rFonts w:ascii="Arial" w:cs="Arial" w:eastAsia="Arial" w:hAnsi="Arial"/>
                <w:sz w:val="18"/>
                <w:szCs w:val="18"/>
                <w:color w:val="auto"/>
              </w:rPr>
              <w:t>104674106</w:t>
            </w:r>
          </w:p>
        </w:tc>
        <w:tc>
          <w:tcPr>
            <w:tcW w:w="0" w:type="dxa"/>
            <w:vAlign w:val="bottom"/>
          </w:tcPr>
          <w:p>
            <w:pPr>
              <w:spacing w:after="0"/>
              <w:rPr>
                <w:sz w:val="1"/>
                <w:szCs w:val="1"/>
                <w:color w:val="auto"/>
              </w:rPr>
            </w:pPr>
          </w:p>
        </w:tc>
      </w:tr>
      <w:tr>
        <w:trPr>
          <w:trHeight w:val="122"/>
        </w:trPr>
        <w:tc>
          <w:tcPr>
            <w:tcW w:w="760" w:type="dxa"/>
            <w:vAlign w:val="bottom"/>
            <w:vMerge w:val="restart"/>
          </w:tcPr>
          <w:p>
            <w:pPr>
              <w:spacing w:after="0"/>
              <w:rPr>
                <w:sz w:val="20"/>
                <w:szCs w:val="20"/>
                <w:color w:val="auto"/>
              </w:rPr>
            </w:pPr>
            <w:r>
              <w:rPr>
                <w:rFonts w:ascii="Arial" w:cs="Arial" w:eastAsia="Arial" w:hAnsi="Arial"/>
                <w:sz w:val="18"/>
                <w:szCs w:val="18"/>
                <w:color w:val="auto"/>
              </w:rPr>
              <w:t>No.</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6"/>
        </w:trPr>
        <w:tc>
          <w:tcPr>
            <w:tcW w:w="3480" w:type="dxa"/>
            <w:vAlign w:val="bottom"/>
            <w:gridSpan w:val="2"/>
          </w:tcPr>
          <w:p>
            <w:pPr>
              <w:spacing w:after="0"/>
              <w:rPr>
                <w:sz w:val="20"/>
                <w:szCs w:val="20"/>
                <w:color w:val="auto"/>
              </w:rPr>
            </w:pPr>
            <w:r>
              <w:rPr>
                <w:rFonts w:ascii="Arial" w:cs="Arial" w:eastAsia="Arial" w:hAnsi="Arial"/>
                <w:sz w:val="22"/>
                <w:szCs w:val="22"/>
                <w:color w:val="auto"/>
                <w:w w:val="92"/>
              </w:rPr>
              <w:t>&lt; TD align="left" colSpan="4"&gt;0.846%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-591185</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1183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357342</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413527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413527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11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CUSIP</w:t>
            </w:r>
          </w:p>
        </w:tc>
        <w:tc>
          <w:tcPr>
            <w:tcW w:w="2720" w:type="dxa"/>
            <w:vAlign w:val="bottom"/>
            <w:vMerge w:val="restart"/>
          </w:tcPr>
          <w:p>
            <w:pPr>
              <w:jc w:val="right"/>
              <w:ind w:right="1590"/>
              <w:spacing w:after="0"/>
              <w:rPr>
                <w:sz w:val="20"/>
                <w:szCs w:val="20"/>
                <w:color w:val="auto"/>
              </w:rPr>
            </w:pPr>
            <w:r>
              <w:rPr>
                <w:rFonts w:ascii="Arial" w:cs="Arial" w:eastAsia="Arial" w:hAnsi="Arial"/>
                <w:sz w:val="18"/>
                <w:szCs w:val="18"/>
                <w:color w:val="auto"/>
              </w:rPr>
              <w:t>104674106</w:t>
            </w:r>
          </w:p>
        </w:tc>
        <w:tc>
          <w:tcPr>
            <w:tcW w:w="0" w:type="dxa"/>
            <w:vAlign w:val="bottom"/>
          </w:tcPr>
          <w:p>
            <w:pPr>
              <w:spacing w:after="0"/>
              <w:rPr>
                <w:sz w:val="1"/>
                <w:szCs w:val="1"/>
                <w:color w:val="auto"/>
              </w:rPr>
            </w:pPr>
          </w:p>
        </w:tc>
      </w:tr>
      <w:tr>
        <w:trPr>
          <w:trHeight w:val="122"/>
        </w:trPr>
        <w:tc>
          <w:tcPr>
            <w:tcW w:w="760" w:type="dxa"/>
            <w:vAlign w:val="bottom"/>
            <w:vMerge w:val="restart"/>
          </w:tcPr>
          <w:p>
            <w:pPr>
              <w:spacing w:after="0"/>
              <w:rPr>
                <w:sz w:val="20"/>
                <w:szCs w:val="20"/>
                <w:color w:val="auto"/>
              </w:rPr>
            </w:pPr>
            <w:r>
              <w:rPr>
                <w:rFonts w:ascii="Arial" w:cs="Arial" w:eastAsia="Arial" w:hAnsi="Arial"/>
                <w:sz w:val="18"/>
                <w:szCs w:val="18"/>
                <w:color w:val="auto"/>
              </w:rPr>
              <w:t>No.</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60" w:type="dxa"/>
            <w:vAlign w:val="bottom"/>
            <w:vMerge w:val="continue"/>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6"/>
        </w:trPr>
        <w:tc>
          <w:tcPr>
            <w:tcW w:w="3480" w:type="dxa"/>
            <w:vAlign w:val="bottom"/>
            <w:gridSpan w:val="2"/>
          </w:tcPr>
          <w:p>
            <w:pPr>
              <w:spacing w:after="0"/>
              <w:rPr>
                <w:sz w:val="20"/>
                <w:szCs w:val="20"/>
                <w:color w:val="auto"/>
              </w:rPr>
            </w:pPr>
            <w:r>
              <w:rPr>
                <w:rFonts w:ascii="Arial" w:cs="Arial" w:eastAsia="Arial" w:hAnsi="Arial"/>
                <w:sz w:val="22"/>
                <w:szCs w:val="22"/>
                <w:color w:val="auto"/>
                <w:w w:val="92"/>
              </w:rPr>
              <w:t>&lt; TD align="left" colSpan="4"&gt;0.846%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-591185</wp:posOffset>
            </wp:positionV>
            <wp:extent cx="732790" cy="27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790" cy="2787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118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357342</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413527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413527</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11</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BD , 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80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Brady Corp</w:t>
      </w:r>
    </w:p>
    <w:p>
      <w:pPr>
        <w:spacing w:after="0" w:line="150" w:lineRule="exact"/>
        <w:rPr>
          <w:rFonts w:ascii="Arial" w:cs="Arial" w:eastAsia="Arial" w:hAnsi="Arial"/>
          <w:sz w:val="16"/>
          <w:szCs w:val="16"/>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6555 W Good Hope Rd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PO Box 571</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Milwaukee WI 53201-0571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Name of Person Filing Neuberger Berman Group LLC Neuberger Berman LLC</w:t>
      </w:r>
    </w:p>
    <w:p>
      <w:pPr>
        <w:spacing w:after="0" w:line="192" w:lineRule="exact"/>
        <w:rPr>
          <w:rFonts w:ascii="Arial" w:cs="Arial" w:eastAsia="Arial" w:hAnsi="Arial"/>
          <w:sz w:val="17"/>
          <w:szCs w:val="17"/>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605 Third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10158</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Delaware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413,527</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0.846</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357,342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413,527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400"/>
          </w:cols>
          <w:pgMar w:left="240" w:top="756" w:right="2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March 10, 2010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Kevin Handwerker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Name: Kevin Handwerker</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General Counsel</w:t>
      </w:r>
    </w:p>
    <w:p>
      <w:pPr>
        <w:spacing w:after="0" w:line="200" w:lineRule="exact"/>
        <w:rPr>
          <w:sz w:val="20"/>
          <w:szCs w:val="20"/>
          <w:color w:val="auto"/>
        </w:rPr>
      </w:pPr>
    </w:p>
    <w:p>
      <w:pPr>
        <w:sectPr>
          <w:pgSz w:w="11900" w:h="16838" w:orient="portrait"/>
          <w:cols w:equalWidth="0" w:num="2">
            <w:col w:w="5000" w:space="720"/>
            <w:col w:w="5680"/>
          </w:cols>
          <w:pgMar w:left="240" w:top="75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&lt; FONT style="DISPLAY: inline; FONT-SIZE: 10pt; FONT-FAMILY: times new roman"&gt;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Neuberger Berman LLC</w:t>
      </w:r>
    </w:p>
    <w:p>
      <w:pPr>
        <w:spacing w:after="0" w:line="467" w:lineRule="exact"/>
        <w:rPr>
          <w:sz w:val="20"/>
          <w:szCs w:val="20"/>
          <w:color w:val="auto"/>
        </w:rPr>
      </w:pPr>
    </w:p>
    <w:p>
      <w:pPr>
        <w:sectPr>
          <w:pgSz w:w="11900" w:h="16838" w:orient="portrait"/>
          <w:cols w:equalWidth="0" w:num="2">
            <w:col w:w="5560" w:space="160"/>
            <w:col w:w="5680"/>
          </w:cols>
          <w:pgMar w:left="240" w:top="756" w:right="259" w:bottom="1440" w:gutter="0" w:footer="0" w:header="0"/>
          <w:type w:val="continuous"/>
        </w:sectPr>
      </w:pPr>
    </w:p>
    <w:p>
      <w:pPr>
        <w:spacing w:after="0"/>
        <w:rPr>
          <w:sz w:val="20"/>
          <w:szCs w:val="20"/>
          <w:color w:val="auto"/>
        </w:rPr>
      </w:pPr>
      <w:r>
        <w:rPr>
          <w:rFonts w:ascii="Arial" w:cs="Arial" w:eastAsia="Arial" w:hAnsi="Arial"/>
          <w:sz w:val="16"/>
          <w:szCs w:val="16"/>
          <w:color w:val="auto"/>
        </w:rPr>
        <w:t>Date: March 10, 2010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Kevin Handwerker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Kevin Handwerker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w:t>
      </w:r>
    </w:p>
    <w:p>
      <w:pPr>
        <w:spacing w:after="0" w:line="200" w:lineRule="exact"/>
        <w:rPr>
          <w:sz w:val="20"/>
          <w:szCs w:val="20"/>
          <w:color w:val="auto"/>
        </w:rPr>
      </w:pPr>
    </w:p>
    <w:p>
      <w:pPr>
        <w:sectPr>
          <w:pgSz w:w="11900" w:h="16838" w:orient="portrait"/>
          <w:cols w:equalWidth="0" w:num="3">
            <w:col w:w="5000" w:space="720"/>
            <w:col w:w="260" w:space="100"/>
            <w:col w:w="5320"/>
          </w:cols>
          <w:pgMar w:left="240" w:top="756" w:right="25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Footnotes: Item 4(a):</w:t>
      </w:r>
    </w:p>
    <w:p>
      <w:pPr>
        <w:spacing w:after="0" w:line="23" w:lineRule="exact"/>
        <w:rPr>
          <w:sz w:val="20"/>
          <w:szCs w:val="20"/>
          <w:color w:val="auto"/>
        </w:rPr>
      </w:pPr>
    </w:p>
    <w:p>
      <w:pPr>
        <w:ind w:left="840" w:right="320"/>
        <w:spacing w:after="0" w:line="255" w:lineRule="auto"/>
        <w:rPr>
          <w:sz w:val="20"/>
          <w:szCs w:val="20"/>
          <w:color w:val="auto"/>
        </w:rPr>
      </w:pPr>
      <w:r>
        <w:rPr>
          <w:rFonts w:ascii="Arial" w:cs="Arial" w:eastAsia="Arial" w:hAnsi="Arial"/>
          <w:sz w:val="18"/>
          <w:szCs w:val="18"/>
          <w:color w:val="auto"/>
        </w:rPr>
        <w:t>Neuberger Berman Group LLC, Neuberger Berman LLC, Neuberger Berman Management LLC and certain affiliated persons own directly no Shares. As investment advisers, certain affiliated persons that are controlled by Neuberger Berman Group LLC have investment and voting powers with respect to the Shares held.</w:t>
      </w:r>
    </w:p>
    <w:p>
      <w:pPr>
        <w:spacing w:after="0" w:line="190" w:lineRule="exact"/>
        <w:rPr>
          <w:sz w:val="20"/>
          <w:szCs w:val="20"/>
          <w:color w:val="auto"/>
        </w:rPr>
      </w:pPr>
    </w:p>
    <w:p>
      <w:pPr>
        <w:ind w:left="840"/>
        <w:spacing w:after="0" w:line="276" w:lineRule="auto"/>
        <w:rPr>
          <w:sz w:val="20"/>
          <w:szCs w:val="20"/>
          <w:color w:val="auto"/>
        </w:rPr>
      </w:pPr>
      <w:r>
        <w:rPr>
          <w:rFonts w:ascii="Arial" w:cs="Arial" w:eastAsia="Arial" w:hAnsi="Arial"/>
          <w:sz w:val="17"/>
          <w:szCs w:val="17"/>
          <w:color w:val="auto"/>
        </w:rPr>
        <w:t>Neuberger Berman Group LLC, through its direct and indirect subsidiary Neuberger Berman Holdings LLC, controls Neuberger Berman LLC and certain affiliated persons. By reason of the provisions of Rule 13d-3 of the Securities Exchange Act of 1934, as amended, each of Neuberger Berman Group LLC, Neuberger Berman LLC and Neuberger Berman Management LLC may be deemed to beneficially own the number of shares indicated above. Each of Neuberger Berman Group LLC, Neuberger Berman LLC, Neuberger Berman Management LLC and certain affiliated persons disclaim beneficial ownership of any of the securities covered by this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400"/>
      </w:cols>
      <w:pgMar w:left="240" w:top="756"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2019-12-10T05:38:35Z</dcterms:created>
  <dcterms:modified xsi:type="dcterms:W3CDTF">2019-12-10T05:38:35Z</dcterms:modified>
</cp:coreProperties>
</file>