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0001270956</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96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296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96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BRUNO ELIZABETH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 of Issuer filing for Trust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B of A Securities, Inc. One Bryant Park 8th Floor</w:t>
      </w: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22462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1677680.04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80" w:type="dxa"/>
            <w:vAlign w:val="bottom"/>
          </w:tcPr>
          <w:p>
            <w:pPr>
              <w:ind w:left="40"/>
              <w:spacing w:after="0" w:line="244" w:lineRule="exact"/>
              <w:rPr>
                <w:sz w:val="20"/>
                <w:szCs w:val="20"/>
                <w:color w:val="auto"/>
              </w:rPr>
            </w:pPr>
            <w:r>
              <w:rPr>
                <w:rFonts w:ascii="Times New Roman" w:cs="Times New Roman" w:eastAsia="Times New Roman" w:hAnsi="Times New Roman"/>
                <w:sz w:val="22"/>
                <w:szCs w:val="22"/>
                <w:color w:val="auto"/>
              </w:rPr>
              <w:t>Elizabeth B. Lurie</w:t>
            </w:r>
          </w:p>
        </w:tc>
        <w:tc>
          <w:tcPr>
            <w:tcW w:w="13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Elizabeth B.</w:t>
            </w:r>
          </w:p>
        </w:tc>
        <w:tc>
          <w:tcPr>
            <w:tcW w:w="2800" w:type="dxa"/>
            <w:vAlign w:val="bottom"/>
          </w:tcPr>
          <w:p>
            <w:pPr>
              <w:spacing w:after="0"/>
              <w:rPr>
                <w:sz w:val="21"/>
                <w:szCs w:val="21"/>
                <w:color w:val="auto"/>
              </w:rPr>
            </w:pPr>
          </w:p>
        </w:tc>
        <w:tc>
          <w:tcPr>
            <w:tcW w:w="2800" w:type="dxa"/>
            <w:vAlign w:val="bottom"/>
          </w:tcPr>
          <w:p>
            <w:pPr>
              <w:ind w:left="1180"/>
              <w:spacing w:after="0" w:line="244" w:lineRule="exact"/>
              <w:rPr>
                <w:sz w:val="20"/>
                <w:szCs w:val="20"/>
                <w:color w:val="auto"/>
              </w:rPr>
            </w:pPr>
            <w:r>
              <w:rPr>
                <w:rFonts w:ascii="Times New Roman" w:cs="Times New Roman" w:eastAsia="Times New Roman" w:hAnsi="Times New Roman"/>
                <w:sz w:val="22"/>
                <w:szCs w:val="22"/>
                <w:color w:val="auto"/>
                <w:w w:val="96"/>
              </w:rPr>
              <w:t>Inheritance and in-</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11/21/2007</w:t>
            </w: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Estate Settlement</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Lurie</w:t>
            </w:r>
          </w:p>
        </w:tc>
        <w:tc>
          <w:tcPr>
            <w:tcW w:w="28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22462</w:t>
            </w:r>
          </w:p>
        </w:tc>
        <w:tc>
          <w:tcPr>
            <w:tcW w:w="2800" w:type="dxa"/>
            <w:vAlign w:val="bottom"/>
          </w:tcPr>
          <w:p>
            <w:pPr>
              <w:ind w:left="140"/>
              <w:spacing w:after="0"/>
              <w:rPr>
                <w:sz w:val="20"/>
                <w:szCs w:val="20"/>
                <w:color w:val="auto"/>
              </w:rPr>
            </w:pPr>
            <w:r>
              <w:rPr>
                <w:rFonts w:ascii="Times New Roman" w:cs="Times New Roman" w:eastAsia="Times New Roman" w:hAnsi="Times New Roman"/>
                <w:sz w:val="43"/>
                <w:szCs w:val="43"/>
                <w:color w:val="auto"/>
                <w:vertAlign w:val="superscript"/>
              </w:rPr>
              <w:t>11/21/2007</w:t>
            </w:r>
            <w:r>
              <w:rPr>
                <w:rFonts w:ascii="Times New Roman" w:cs="Times New Roman" w:eastAsia="Times New Roman" w:hAnsi="Times New Roman"/>
                <w:sz w:val="22"/>
                <w:szCs w:val="22"/>
                <w:color w:val="auto"/>
              </w:rPr>
              <w:t xml:space="preserve"> kind transfer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Trustee is filing on behalf of the Elizabeth Puhn Pungello GST Non-Exempt Trust U/A/D 6/13/1985; the trust does not have a separate CIK. Trustee has a relationship to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11/19/2025</w:t>
      </w:r>
    </w:p>
    <w:p>
      <w:pPr>
        <w:spacing w:after="0" w:line="159" w:lineRule="exact"/>
        <w:rPr>
          <w:sz w:val="20"/>
          <w:szCs w:val="20"/>
          <w:color w:val="auto"/>
        </w:rPr>
      </w:pPr>
    </w:p>
    <w:p>
      <w:pPr>
        <w:sectPr>
          <w:pgSz w:w="11900" w:h="16838" w:orient="portrait"/>
          <w:cols w:equalWidth="0" w:num="2">
            <w:col w:w="820" w:space="140"/>
            <w:col w:w="102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Elizabeth P. Bruno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2025-11-19T14:42:07Z</dcterms:created>
  <dcterms:modified xsi:type="dcterms:W3CDTF">2025-11-19T14:42:07Z</dcterms:modified>
</cp:coreProperties>
</file>