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1,375 restricted stock units that vested on September 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2025-09-04T12:19:56Z</dcterms:created>
  <dcterms:modified xsi:type="dcterms:W3CDTF">2025-09-04T12:19:56Z</dcterms:modified>
</cp:coreProperties>
</file>