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 Michelle Elizabeth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 LAUGHLIN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07/13/2020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7"/>
                <w:vertAlign w:val="subscript"/>
              </w:rPr>
              <w:t>454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44.67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6,942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her services as a Director and has elected to defer these earnings.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07/14/2020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68664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2020-07-14T13:29:29Z</dcterms:created>
  <dcterms:modified xsi:type="dcterms:W3CDTF">2020-07-14T13:29:29Z</dcterms:modified>
</cp:coreProperties>
</file>