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64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470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09/26/2012</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7"/>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9"/>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4480" w:type="dxa"/>
            <w:vAlign w:val="bottom"/>
            <w:tcBorders>
              <w:bottom w:val="single" w:sz="8" w:color="2C2C2C"/>
            </w:tcBorders>
            <w:gridSpan w:val="9"/>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28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920" w:type="dxa"/>
            <w:vAlign w:val="bottom"/>
            <w:tcBorders>
              <w:top w:val="single" w:sz="8" w:color="2C2C2C"/>
            </w:tcBorders>
            <w:gridSpan w:val="3"/>
          </w:tcPr>
          <w:p>
            <w:pPr>
              <w:ind w:left="920"/>
              <w:spacing w:after="0"/>
              <w:rPr>
                <w:sz w:val="20"/>
                <w:szCs w:val="20"/>
                <w:color w:val="auto"/>
              </w:rPr>
            </w:pPr>
            <w:r>
              <w:rPr>
                <w:rFonts w:ascii="Arial" w:cs="Arial" w:eastAsia="Arial" w:hAnsi="Arial"/>
                <w:sz w:val="17"/>
                <w:szCs w:val="17"/>
                <w:color w:val="0000FF"/>
              </w:rPr>
              <w:t>09/25/2012</w:t>
            </w: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ind w:left="240"/>
              <w:spacing w:after="0"/>
              <w:rPr>
                <w:sz w:val="20"/>
                <w:szCs w:val="20"/>
                <w:color w:val="auto"/>
              </w:rPr>
            </w:pPr>
            <w:r>
              <w:rPr>
                <w:rFonts w:ascii="Arial" w:cs="Arial" w:eastAsia="Arial" w:hAnsi="Arial"/>
                <w:sz w:val="11"/>
                <w:szCs w:val="11"/>
                <w:color w:val="008000"/>
              </w:rPr>
              <w:t>(4)</w:t>
            </w:r>
          </w:p>
        </w:tc>
        <w:tc>
          <w:tcPr>
            <w:tcW w:w="3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top w:val="single" w:sz="8" w:color="2C2C2C"/>
            </w:tcBorders>
          </w:tcPr>
          <w:p>
            <w:pPr>
              <w:ind w:left="200"/>
              <w:spacing w:after="0"/>
              <w:rPr>
                <w:sz w:val="20"/>
                <w:szCs w:val="20"/>
                <w:color w:val="auto"/>
              </w:rPr>
            </w:pPr>
            <w:r>
              <w:rPr>
                <w:rFonts w:ascii="Arial" w:cs="Arial" w:eastAsia="Arial" w:hAnsi="Arial"/>
                <w:sz w:val="17"/>
                <w:szCs w:val="17"/>
                <w:color w:val="0000FF"/>
                <w:w w:val="96"/>
              </w:rPr>
              <w:t>23,813</w:t>
            </w:r>
          </w:p>
        </w:tc>
        <w:tc>
          <w:tcPr>
            <w:tcW w:w="700" w:type="dxa"/>
            <w:vAlign w:val="bottom"/>
            <w:tcBorders>
              <w:top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top w:val="single" w:sz="8" w:color="2C2C2C"/>
            </w:tcBorders>
          </w:tcPr>
          <w:p>
            <w:pPr>
              <w:jc w:val="right"/>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13.31</w:t>
            </w:r>
          </w:p>
        </w:tc>
        <w:tc>
          <w:tcPr>
            <w:tcW w:w="138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61,567</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18,302.7479</w:t>
            </w:r>
            <w:r>
              <w:rPr>
                <w:rFonts w:ascii="Arial" w:cs="Arial" w:eastAsia="Arial" w:hAnsi="Arial"/>
                <w:sz w:val="22"/>
                <w:szCs w:val="22"/>
                <w:color w:val="008000"/>
                <w:w w:val="88"/>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2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88"/>
              </w:rPr>
              <w:t>90,541.1399</w:t>
            </w:r>
            <w:r>
              <w:rPr>
                <w:rFonts w:ascii="Arial" w:cs="Arial" w:eastAsia="Arial" w:hAnsi="Arial"/>
                <w:sz w:val="22"/>
                <w:szCs w:val="22"/>
                <w:color w:val="008000"/>
                <w:w w:val="88"/>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Option</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23,813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60" w:type="dxa"/>
            <w:vAlign w:val="bottom"/>
            <w:vMerge w:val="restart"/>
          </w:tcPr>
          <w:p>
            <w:pPr>
              <w:jc w:val="center"/>
              <w:ind w:righ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8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w w:val="98"/>
              </w:rPr>
              <w:t>09/25/2012</w:t>
            </w: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23,813</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1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62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23,813</w:t>
            </w:r>
          </w:p>
        </w:tc>
        <w:tc>
          <w:tcPr>
            <w:tcW w:w="28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Net Exercise</w:t>
            </w:r>
          </w:p>
        </w:tc>
        <w:tc>
          <w:tcPr>
            <w:tcW w:w="8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0" w:lineRule="exact"/>
        <w:rPr>
          <w:rFonts w:ascii="Arial" w:cs="Arial" w:eastAsia="Arial" w:hAnsi="Arial"/>
          <w:sz w:val="13"/>
          <w:szCs w:val="13"/>
          <w:color w:val="008000"/>
        </w:rPr>
      </w:pPr>
    </w:p>
    <w:p>
      <w:pPr>
        <w:ind w:left="40" w:right="42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net exercise of stock option, an exercise of 65,000 options minus shares necessary to pay tax withholding, netting in 23,813 shares.</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Sherilyn Whitmoyer, Attorney</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09/26/2012</w:t>
            </w:r>
          </w:p>
        </w:tc>
        <w:tc>
          <w:tcPr>
            <w:tcW w:w="0" w:type="dxa"/>
            <w:vAlign w:val="bottom"/>
          </w:tcPr>
          <w:p>
            <w:pPr>
              <w:spacing w:after="0"/>
              <w:rPr>
                <w:sz w:val="1"/>
                <w:szCs w:val="1"/>
                <w:color w:val="auto"/>
              </w:rPr>
            </w:pPr>
          </w:p>
        </w:tc>
      </w:tr>
      <w:tr>
        <w:trPr>
          <w:trHeight w:val="91"/>
        </w:trPr>
        <w:tc>
          <w:tcPr>
            <w:tcW w:w="48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0"/>
              </w:rPr>
              <w:t>in Fact</w:t>
            </w:r>
          </w:p>
        </w:tc>
        <w:tc>
          <w:tcPr>
            <w:tcW w:w="162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8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2019-12-16T03:58:50Z</dcterms:created>
  <dcterms:modified xsi:type="dcterms:W3CDTF">2019-12-16T03:58:50Z</dcterms:modified>
</cp:coreProperties>
</file>