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5504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0481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Felmer Thomas J</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08/30/2010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700"/>
        <w:spacing w:after="0" w:line="246"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00"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20"/>
        <w:spacing w:after="0"/>
        <w:rPr>
          <w:sz w:val="20"/>
          <w:szCs w:val="20"/>
          <w:color w:val="auto"/>
        </w:rPr>
      </w:pPr>
      <w:r>
        <w:rPr>
          <w:rFonts w:ascii="Arial" w:cs="Arial" w:eastAsia="Arial" w:hAnsi="Arial"/>
          <w:sz w:val="17"/>
          <w:szCs w:val="17"/>
          <w:color w:val="0000FF"/>
        </w:rPr>
        <w:t>SR VP CFO</w:t>
      </w:r>
    </w:p>
    <w:p>
      <w:pPr>
        <w:spacing w:after="0" w:line="323" w:lineRule="exact"/>
        <w:rPr>
          <w:sz w:val="24"/>
          <w:szCs w:val="24"/>
          <w:color w:val="auto"/>
        </w:rPr>
      </w:pPr>
    </w:p>
    <w:p>
      <w:pPr>
        <w:sectPr>
          <w:pgSz w:w="11900" w:h="16838" w:orient="portrait"/>
          <w:cols w:equalWidth="0" w:num="3">
            <w:col w:w="3340" w:space="720"/>
            <w:col w:w="3260" w:space="720"/>
            <w:col w:w="3480"/>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4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40" w:type="dxa"/>
            <w:vAlign w:val="bottom"/>
          </w:tcPr>
          <w:p>
            <w:pPr>
              <w:spacing w:after="0"/>
              <w:rPr>
                <w:sz w:val="13"/>
                <w:szCs w:val="13"/>
                <w:color w:val="auto"/>
              </w:rPr>
            </w:pP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58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w w:val="89"/>
              </w:rPr>
              <w:t>if any</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30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3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w w:val="93"/>
              </w:rPr>
              <w:t>Class A 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2"/>
          </w:tcPr>
          <w:p>
            <w:pPr>
              <w:jc w:val="center"/>
              <w:spacing w:after="0"/>
              <w:rPr>
                <w:sz w:val="20"/>
                <w:szCs w:val="20"/>
                <w:color w:val="auto"/>
              </w:rPr>
            </w:pPr>
            <w:r>
              <w:rPr>
                <w:rFonts w:ascii="Arial" w:cs="Arial" w:eastAsia="Arial" w:hAnsi="Arial"/>
                <w:sz w:val="17"/>
                <w:szCs w:val="17"/>
                <w:color w:val="0000FF"/>
                <w:w w:val="91"/>
              </w:rPr>
              <w:t>460</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Class A 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08/04/2010</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11"/>
                <w:szCs w:val="11"/>
                <w:color w:val="0000FF"/>
                <w:w w:val="71"/>
              </w:rPr>
              <w:t>J</w:t>
            </w:r>
          </w:p>
        </w:tc>
        <w:tc>
          <w:tcPr>
            <w:tcW w:w="76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91"/>
              </w:rPr>
              <w:t>78.4734</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29.11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13,169.7018</w:t>
            </w:r>
            <w:r>
              <w:rPr>
                <w:rFonts w:ascii="Arial" w:cs="Arial" w:eastAsia="Arial" w:hAnsi="Arial"/>
                <w:sz w:val="22"/>
                <w:szCs w:val="22"/>
                <w:color w:val="008000"/>
                <w:w w:val="87"/>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Class A 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08/11/2010</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11"/>
                <w:szCs w:val="11"/>
                <w:color w:val="0000FF"/>
                <w:w w:val="71"/>
              </w:rPr>
              <w:t>J</w:t>
            </w:r>
          </w:p>
        </w:tc>
        <w:tc>
          <w:tcPr>
            <w:tcW w:w="76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92"/>
              </w:rPr>
              <w:t>0.2356</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27.45</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13,169.9374</w:t>
            </w:r>
            <w:r>
              <w:rPr>
                <w:rFonts w:ascii="Arial" w:cs="Arial" w:eastAsia="Arial" w:hAnsi="Arial"/>
                <w:sz w:val="22"/>
                <w:szCs w:val="22"/>
                <w:color w:val="008000"/>
                <w:w w:val="87"/>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Class A 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08/18/2010</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11"/>
                <w:szCs w:val="11"/>
                <w:color w:val="0000FF"/>
                <w:w w:val="71"/>
              </w:rPr>
              <w:t>J</w:t>
            </w:r>
          </w:p>
        </w:tc>
        <w:tc>
          <w:tcPr>
            <w:tcW w:w="76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92"/>
              </w:rPr>
              <w:t>0.0066</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27.23</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13,169.9448</w:t>
            </w:r>
            <w:r>
              <w:rPr>
                <w:rFonts w:ascii="Arial" w:cs="Arial" w:eastAsia="Arial" w:hAnsi="Arial"/>
                <w:sz w:val="22"/>
                <w:szCs w:val="22"/>
                <w:color w:val="008000"/>
                <w:w w:val="85"/>
                <w:vertAlign w:val="superscript"/>
              </w:rPr>
              <w:t>(2)(4)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jc w:val="center"/>
              <w:ind w:left="61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0"/>
          </w:tcPr>
          <w:p>
            <w:pPr>
              <w:jc w:val="center"/>
              <w:ind w:left="25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66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0.0118</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0000FF"/>
                <w:w w:val="93"/>
              </w:rPr>
              <w:t>10,388.5158</w:t>
            </w:r>
            <w:r>
              <w:rPr>
                <w:rFonts w:ascii="Arial" w:cs="Arial" w:eastAsia="Arial" w:hAnsi="Arial"/>
                <w:sz w:val="22"/>
                <w:szCs w:val="22"/>
                <w:color w:val="008000"/>
                <w:w w:val="93"/>
                <w:vertAlign w:val="superscript"/>
              </w:rPr>
              <w:t>(3)</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1040" w:type="dxa"/>
            <w:vAlign w:val="bottom"/>
          </w:tcPr>
          <w:p>
            <w:pPr>
              <w:jc w:val="right"/>
              <w:ind w:right="194"/>
              <w:spacing w:after="0" w:line="146" w:lineRule="exact"/>
              <w:rPr>
                <w:sz w:val="20"/>
                <w:szCs w:val="20"/>
                <w:color w:val="auto"/>
              </w:rPr>
            </w:pPr>
            <w:r>
              <w:rPr>
                <w:rFonts w:ascii="Arial" w:cs="Arial" w:eastAsia="Arial" w:hAnsi="Arial"/>
                <w:sz w:val="13"/>
                <w:szCs w:val="13"/>
                <w:color w:val="0000FF"/>
              </w:rPr>
              <w:t>08/30/2010</w:t>
            </w:r>
          </w:p>
        </w:tc>
        <w:tc>
          <w:tcPr>
            <w:tcW w:w="1120" w:type="dxa"/>
            <w:vAlign w:val="bottom"/>
          </w:tcPr>
          <w:p>
            <w:pPr>
              <w:spacing w:after="0"/>
              <w:rPr>
                <w:sz w:val="12"/>
                <w:szCs w:val="12"/>
                <w:color w:val="auto"/>
              </w:rPr>
            </w:pPr>
          </w:p>
        </w:tc>
        <w:tc>
          <w:tcPr>
            <w:tcW w:w="460" w:type="dxa"/>
            <w:vAlign w:val="bottom"/>
          </w:tcPr>
          <w:p>
            <w:pPr>
              <w:ind w:left="160"/>
              <w:spacing w:after="0" w:line="146" w:lineRule="exact"/>
              <w:rPr>
                <w:sz w:val="20"/>
                <w:szCs w:val="20"/>
                <w:color w:val="auto"/>
              </w:rPr>
            </w:pPr>
            <w:r>
              <w:rPr>
                <w:rFonts w:ascii="Arial" w:cs="Arial" w:eastAsia="Arial" w:hAnsi="Arial"/>
                <w:sz w:val="13"/>
                <w:szCs w:val="13"/>
                <w:color w:val="0000FF"/>
              </w:rPr>
              <w:t>A</w:t>
            </w:r>
          </w:p>
        </w:tc>
        <w:tc>
          <w:tcPr>
            <w:tcW w:w="420" w:type="dxa"/>
            <w:vAlign w:val="bottom"/>
          </w:tcPr>
          <w:p>
            <w:pPr>
              <w:spacing w:after="0"/>
              <w:rPr>
                <w:sz w:val="12"/>
                <w:szCs w:val="12"/>
                <w:color w:val="auto"/>
              </w:rPr>
            </w:pPr>
          </w:p>
        </w:tc>
        <w:tc>
          <w:tcPr>
            <w:tcW w:w="440" w:type="dxa"/>
            <w:vAlign w:val="bottom"/>
          </w:tcPr>
          <w:p>
            <w:pPr>
              <w:ind w:left="20"/>
              <w:spacing w:after="0" w:line="146" w:lineRule="exact"/>
              <w:rPr>
                <w:sz w:val="20"/>
                <w:szCs w:val="20"/>
                <w:color w:val="auto"/>
              </w:rPr>
            </w:pPr>
            <w:r>
              <w:rPr>
                <w:rFonts w:ascii="Arial" w:cs="Arial" w:eastAsia="Arial" w:hAnsi="Arial"/>
                <w:sz w:val="13"/>
                <w:szCs w:val="13"/>
                <w:color w:val="0000FF"/>
              </w:rPr>
              <w:t>0.0118</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26.14</w:t>
            </w:r>
          </w:p>
        </w:tc>
        <w:tc>
          <w:tcPr>
            <w:tcW w:w="920" w:type="dxa"/>
            <w:vAlign w:val="bottom"/>
            <w:gridSpan w:val="2"/>
            <w:vMerge w:val="continue"/>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80" w:firstLine="5"/>
        <w:spacing w:after="0" w:line="29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total shares listed represent the corrected total of the derivative securities held by the individual as of August 30, 2010, which has been adjusted to reflect an increase due to rounding of 0.0006.</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total shares listed represent the corrected total of the derivative securities held by the individual as of August 30, 2010, which has been adjusted to reflect an increase due to rounding of 0.0008.</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1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09/02/2010</w:t>
            </w:r>
          </w:p>
        </w:tc>
        <w:tc>
          <w:tcPr>
            <w:tcW w:w="0" w:type="dxa"/>
            <w:vAlign w:val="bottom"/>
          </w:tcPr>
          <w:p>
            <w:pPr>
              <w:spacing w:after="0"/>
              <w:rPr>
                <w:sz w:val="1"/>
                <w:szCs w:val="1"/>
                <w:color w:val="auto"/>
              </w:rPr>
            </w:pPr>
          </w:p>
        </w:tc>
      </w:tr>
      <w:tr>
        <w:trPr>
          <w:trHeight w:val="91"/>
        </w:trPr>
        <w:tc>
          <w:tcPr>
            <w:tcW w:w="300" w:type="dxa"/>
            <w:vAlign w:val="bottom"/>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98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bottom w:val="single" w:sz="8" w:color="auto"/>
            </w:tcBorders>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533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2019-12-18T16:22:26Z</dcterms:created>
  <dcterms:modified xsi:type="dcterms:W3CDTF">2019-12-18T16:22:26Z</dcterms:modified>
</cp:coreProperties>
</file>